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otnotes.xml" ContentType="application/vnd.openxmlformats-officedocument.wordprocessingml.footnotes+xml"/>
  <Override PartName="/word/header2.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numPr>
          <w:ilvl w:val="0"/>
          <w:numId w:val="0"/>
        </w:numPr>
        <w:autoSpaceDE w:val="false"/>
        <w:outlineLvl w:val="1"/>
        <w:rPr>
          <w:sz w:val="28"/>
          <w:szCs w:val="28"/>
        </w:rPr>
      </w:pPr>
      <w:r>
        <w:rPr>
          <w:sz w:val="28"/>
          <w:szCs w:val="28"/>
        </w:rPr>
        <w:t xml:space="preserve">                                                                                                                    </w:t>
      </w:r>
    </w:p>
    <w:p>
      <w:pPr>
        <w:pStyle w:val="Normal"/>
        <w:widowControl w:val="false"/>
        <w:numPr>
          <w:ilvl w:val="0"/>
          <w:numId w:val="0"/>
        </w:numPr>
        <w:autoSpaceDE w:val="false"/>
        <w:outlineLvl w:val="1"/>
        <w:rPr/>
      </w:pPr>
      <w:r>
        <w:rPr>
          <w:sz w:val="28"/>
          <w:szCs w:val="28"/>
        </w:rPr>
        <w:t xml:space="preserve">                                             </w:t>
      </w:r>
      <w:r>
        <w:rPr>
          <w:sz w:val="28"/>
          <w:szCs w:val="28"/>
        </w:rPr>
        <w:t xml:space="preserve">АДМИНИТРАЦИЯ </w:t>
      </w:r>
    </w:p>
    <w:p>
      <w:pPr>
        <w:pStyle w:val="Normal"/>
        <w:widowControl w:val="false"/>
        <w:numPr>
          <w:ilvl w:val="0"/>
          <w:numId w:val="0"/>
        </w:numPr>
        <w:autoSpaceDE w:val="false"/>
        <w:jc w:val="center"/>
        <w:outlineLvl w:val="1"/>
        <w:rPr>
          <w:sz w:val="28"/>
          <w:szCs w:val="28"/>
        </w:rPr>
      </w:pPr>
      <w:r>
        <w:rPr>
          <w:sz w:val="28"/>
          <w:szCs w:val="28"/>
        </w:rPr>
        <w:t>КАНОВСКОГО  СЕЛЬСКОГО ПОСЕЛЕНИЯ</w:t>
      </w:r>
    </w:p>
    <w:p>
      <w:pPr>
        <w:pStyle w:val="Normal"/>
        <w:widowControl w:val="false"/>
        <w:numPr>
          <w:ilvl w:val="0"/>
          <w:numId w:val="0"/>
        </w:numPr>
        <w:autoSpaceDE w:val="false"/>
        <w:jc w:val="center"/>
        <w:outlineLvl w:val="1"/>
        <w:rPr>
          <w:sz w:val="28"/>
          <w:szCs w:val="28"/>
        </w:rPr>
      </w:pPr>
      <w:r>
        <w:rPr>
          <w:sz w:val="28"/>
          <w:szCs w:val="28"/>
        </w:rPr>
        <w:t>Старополтавского района Волгоградской области</w:t>
      </w:r>
    </w:p>
    <w:p>
      <w:pPr>
        <w:pStyle w:val="Normal"/>
        <w:widowControl w:val="false"/>
        <w:numPr>
          <w:ilvl w:val="0"/>
          <w:numId w:val="0"/>
        </w:numPr>
        <w:autoSpaceDE w:val="false"/>
        <w:jc w:val="center"/>
        <w:outlineLvl w:val="1"/>
        <w:rPr/>
      </w:pPr>
      <w:r>
        <w:rPr>
          <w:sz w:val="28"/>
          <w:szCs w:val="28"/>
        </w:rPr>
        <w:t>_________________________________________________________________</w:t>
      </w:r>
    </w:p>
    <w:p>
      <w:pPr>
        <w:pStyle w:val="Normal"/>
        <w:widowControl w:val="false"/>
        <w:numPr>
          <w:ilvl w:val="0"/>
          <w:numId w:val="0"/>
        </w:numPr>
        <w:autoSpaceDE w:val="false"/>
        <w:jc w:val="center"/>
        <w:outlineLvl w:val="1"/>
        <w:rPr>
          <w:sz w:val="28"/>
          <w:szCs w:val="28"/>
        </w:rPr>
      </w:pPr>
      <w:r>
        <w:rPr>
          <w:sz w:val="28"/>
          <w:szCs w:val="28"/>
        </w:rPr>
      </w:r>
    </w:p>
    <w:p>
      <w:pPr>
        <w:pStyle w:val="Normal"/>
        <w:widowControl w:val="false"/>
        <w:numPr>
          <w:ilvl w:val="0"/>
          <w:numId w:val="0"/>
        </w:numPr>
        <w:autoSpaceDE w:val="false"/>
        <w:jc w:val="center"/>
        <w:outlineLvl w:val="1"/>
        <w:rPr>
          <w:sz w:val="28"/>
          <w:szCs w:val="28"/>
        </w:rPr>
      </w:pPr>
      <w:r>
        <w:rPr>
          <w:sz w:val="28"/>
          <w:szCs w:val="28"/>
        </w:rPr>
        <w:t>ПОСТАНОВЛЕНИЕ</w:t>
      </w:r>
    </w:p>
    <w:p>
      <w:pPr>
        <w:pStyle w:val="Normal"/>
        <w:widowControl w:val="false"/>
        <w:numPr>
          <w:ilvl w:val="0"/>
          <w:numId w:val="0"/>
        </w:numPr>
        <w:autoSpaceDE w:val="false"/>
        <w:jc w:val="center"/>
        <w:outlineLvl w:val="1"/>
        <w:rPr>
          <w:sz w:val="28"/>
          <w:szCs w:val="28"/>
        </w:rPr>
      </w:pPr>
      <w:r>
        <w:rPr>
          <w:sz w:val="28"/>
          <w:szCs w:val="28"/>
        </w:rPr>
      </w:r>
    </w:p>
    <w:p>
      <w:pPr>
        <w:pStyle w:val="Normal"/>
        <w:widowControl w:val="false"/>
        <w:numPr>
          <w:ilvl w:val="0"/>
          <w:numId w:val="0"/>
        </w:numPr>
        <w:autoSpaceDE w:val="false"/>
        <w:outlineLvl w:val="1"/>
        <w:rPr>
          <w:sz w:val="28"/>
          <w:szCs w:val="28"/>
        </w:rPr>
      </w:pPr>
      <w:r>
        <w:rPr>
          <w:sz w:val="28"/>
          <w:szCs w:val="28"/>
        </w:rPr>
        <w:t>От  23.12. 2019 г.                                                                                           N 75</w:t>
      </w:r>
    </w:p>
    <w:p>
      <w:pPr>
        <w:pStyle w:val="Normal"/>
        <w:widowControl w:val="false"/>
        <w:numPr>
          <w:ilvl w:val="0"/>
          <w:numId w:val="0"/>
        </w:numPr>
        <w:autoSpaceDE w:val="false"/>
        <w:jc w:val="center"/>
        <w:outlineLvl w:val="1"/>
        <w:rPr>
          <w:sz w:val="28"/>
          <w:szCs w:val="28"/>
        </w:rPr>
      </w:pPr>
      <w:r>
        <w:rPr>
          <w:sz w:val="28"/>
          <w:szCs w:val="28"/>
        </w:rPr>
      </w:r>
    </w:p>
    <w:p>
      <w:pPr>
        <w:pStyle w:val="Normal"/>
        <w:widowControl w:val="false"/>
        <w:numPr>
          <w:ilvl w:val="0"/>
          <w:numId w:val="0"/>
        </w:numPr>
        <w:autoSpaceDE w:val="false"/>
        <w:jc w:val="both"/>
        <w:outlineLvl w:val="1"/>
        <w:rPr>
          <w:sz w:val="28"/>
          <w:szCs w:val="28"/>
        </w:rPr>
      </w:pPr>
      <w:r>
        <w:rPr>
          <w:sz w:val="28"/>
          <w:szCs w:val="28"/>
        </w:rPr>
        <w:t xml:space="preserve">«Об утверждении административного регламента </w:t>
      </w:r>
    </w:p>
    <w:p>
      <w:pPr>
        <w:pStyle w:val="Normal"/>
        <w:widowControl w:val="false"/>
        <w:numPr>
          <w:ilvl w:val="0"/>
          <w:numId w:val="0"/>
        </w:numPr>
        <w:autoSpaceDE w:val="false"/>
        <w:jc w:val="both"/>
        <w:outlineLvl w:val="1"/>
        <w:rPr>
          <w:sz w:val="28"/>
          <w:szCs w:val="28"/>
        </w:rPr>
      </w:pPr>
      <w:r>
        <w:rPr>
          <w:sz w:val="28"/>
          <w:szCs w:val="28"/>
        </w:rPr>
        <w:t>предоставления муниципальной услуги</w:t>
      </w:r>
    </w:p>
    <w:p>
      <w:pPr>
        <w:pStyle w:val="Normal"/>
        <w:widowControl w:val="false"/>
        <w:numPr>
          <w:ilvl w:val="0"/>
          <w:numId w:val="0"/>
        </w:numPr>
        <w:autoSpaceDE w:val="false"/>
        <w:jc w:val="both"/>
        <w:outlineLvl w:val="1"/>
        <w:rPr>
          <w:sz w:val="28"/>
          <w:szCs w:val="28"/>
        </w:rPr>
      </w:pPr>
      <w:r>
        <w:rPr>
          <w:sz w:val="28"/>
          <w:szCs w:val="28"/>
        </w:rPr>
        <w:t>«Продажа земельных участков, находящихся</w:t>
      </w:r>
    </w:p>
    <w:p>
      <w:pPr>
        <w:pStyle w:val="Normal"/>
        <w:widowControl w:val="false"/>
        <w:numPr>
          <w:ilvl w:val="0"/>
          <w:numId w:val="0"/>
        </w:numPr>
        <w:autoSpaceDE w:val="false"/>
        <w:jc w:val="both"/>
        <w:outlineLvl w:val="1"/>
        <w:rPr>
          <w:sz w:val="28"/>
          <w:szCs w:val="28"/>
        </w:rPr>
      </w:pPr>
      <w:r>
        <w:rPr>
          <w:sz w:val="28"/>
          <w:szCs w:val="28"/>
        </w:rPr>
        <w:t xml:space="preserve">в муниципальной собственности </w:t>
      </w:r>
    </w:p>
    <w:p>
      <w:pPr>
        <w:pStyle w:val="Normal"/>
        <w:widowControl w:val="false"/>
        <w:numPr>
          <w:ilvl w:val="0"/>
          <w:numId w:val="0"/>
        </w:numPr>
        <w:autoSpaceDE w:val="false"/>
        <w:jc w:val="both"/>
        <w:outlineLvl w:val="1"/>
        <w:rPr/>
      </w:pPr>
      <w:r>
        <w:rPr>
          <w:sz w:val="28"/>
          <w:szCs w:val="28"/>
        </w:rPr>
        <w:t>Кановского  сельского поселения</w:t>
      </w:r>
    </w:p>
    <w:p>
      <w:pPr>
        <w:pStyle w:val="Normal"/>
        <w:widowControl w:val="false"/>
        <w:numPr>
          <w:ilvl w:val="0"/>
          <w:numId w:val="0"/>
        </w:numPr>
        <w:autoSpaceDE w:val="false"/>
        <w:jc w:val="both"/>
        <w:outlineLvl w:val="1"/>
        <w:rPr>
          <w:sz w:val="28"/>
          <w:szCs w:val="28"/>
        </w:rPr>
      </w:pPr>
      <w:r>
        <w:rPr>
          <w:sz w:val="28"/>
          <w:szCs w:val="28"/>
        </w:rPr>
        <w:t>Старополтавского муниципального района</w:t>
      </w:r>
    </w:p>
    <w:p>
      <w:pPr>
        <w:pStyle w:val="Normal"/>
        <w:widowControl w:val="false"/>
        <w:numPr>
          <w:ilvl w:val="0"/>
          <w:numId w:val="0"/>
        </w:numPr>
        <w:autoSpaceDE w:val="false"/>
        <w:jc w:val="both"/>
        <w:outlineLvl w:val="1"/>
        <w:rPr>
          <w:sz w:val="28"/>
          <w:szCs w:val="28"/>
        </w:rPr>
      </w:pPr>
      <w:r>
        <w:rPr>
          <w:sz w:val="28"/>
          <w:szCs w:val="28"/>
        </w:rPr>
        <w:t>Волгоградской области, без проведения торгов»</w:t>
      </w:r>
    </w:p>
    <w:p>
      <w:pPr>
        <w:pStyle w:val="Normal"/>
        <w:widowControl w:val="false"/>
        <w:numPr>
          <w:ilvl w:val="0"/>
          <w:numId w:val="0"/>
        </w:numPr>
        <w:autoSpaceDE w:val="false"/>
        <w:jc w:val="both"/>
        <w:outlineLvl w:val="1"/>
        <w:rPr>
          <w:sz w:val="28"/>
          <w:szCs w:val="28"/>
        </w:rPr>
      </w:pPr>
      <w:r>
        <w:rPr>
          <w:sz w:val="28"/>
          <w:szCs w:val="28"/>
        </w:rPr>
      </w:r>
    </w:p>
    <w:p>
      <w:pPr>
        <w:pStyle w:val="Normal"/>
        <w:widowControl w:val="false"/>
        <w:numPr>
          <w:ilvl w:val="0"/>
          <w:numId w:val="0"/>
        </w:numPr>
        <w:autoSpaceDE w:val="false"/>
        <w:ind w:firstLine="567"/>
        <w:jc w:val="both"/>
        <w:outlineLvl w:val="1"/>
        <w:rPr>
          <w:sz w:val="28"/>
          <w:szCs w:val="28"/>
        </w:rPr>
      </w:pPr>
      <w:r>
        <w:rPr>
          <w:sz w:val="28"/>
          <w:szCs w:val="28"/>
        </w:rPr>
        <w:t>Руководствуясь Федеральным законом от 06.10.2003 N 131-ФЗ «Об общих принципах организации местного самоуправления в Российской Федерации», Федеральным законом от 27.07.2010 N 210-ФЗ «Об организации предоставления государственных и муниципальных услуг»,</w:t>
      </w:r>
    </w:p>
    <w:p>
      <w:pPr>
        <w:pStyle w:val="Normal"/>
        <w:widowControl w:val="false"/>
        <w:numPr>
          <w:ilvl w:val="0"/>
          <w:numId w:val="0"/>
        </w:numPr>
        <w:autoSpaceDE w:val="false"/>
        <w:jc w:val="center"/>
        <w:outlineLvl w:val="1"/>
        <w:rPr/>
      </w:pPr>
      <w:r>
        <w:rPr>
          <w:sz w:val="28"/>
          <w:szCs w:val="28"/>
        </w:rPr>
        <w:t>ПОСТАНОВЛЯЕТ:</w:t>
      </w:r>
    </w:p>
    <w:p>
      <w:pPr>
        <w:pStyle w:val="Normal"/>
        <w:widowControl w:val="false"/>
        <w:numPr>
          <w:ilvl w:val="0"/>
          <w:numId w:val="0"/>
        </w:numPr>
        <w:autoSpaceDE w:val="false"/>
        <w:jc w:val="both"/>
        <w:outlineLvl w:val="1"/>
        <w:rPr>
          <w:sz w:val="28"/>
          <w:szCs w:val="28"/>
        </w:rPr>
      </w:pPr>
      <w:r>
        <w:rPr>
          <w:sz w:val="28"/>
          <w:szCs w:val="28"/>
        </w:rPr>
      </w:r>
    </w:p>
    <w:p>
      <w:pPr>
        <w:pStyle w:val="Normal"/>
        <w:widowControl w:val="false"/>
        <w:numPr>
          <w:ilvl w:val="0"/>
          <w:numId w:val="0"/>
        </w:numPr>
        <w:autoSpaceDE w:val="false"/>
        <w:jc w:val="both"/>
        <w:outlineLvl w:val="1"/>
        <w:rPr/>
      </w:pPr>
      <w:r>
        <w:rPr>
          <w:sz w:val="28"/>
          <w:szCs w:val="28"/>
        </w:rPr>
        <w:t>1. Утвердить административный регламент предоставления муниципальной услуги «Продажа земельных участков, находящихся в муниципальной собственности Кановского  сельского поселения Старополтавского муниципального района Волгоградской области, без проведения торгов» согласно приложению.</w:t>
      </w:r>
    </w:p>
    <w:p>
      <w:pPr>
        <w:pStyle w:val="Normal"/>
        <w:widowControl w:val="false"/>
        <w:numPr>
          <w:ilvl w:val="0"/>
          <w:numId w:val="0"/>
        </w:numPr>
        <w:autoSpaceDE w:val="false"/>
        <w:jc w:val="both"/>
        <w:outlineLvl w:val="1"/>
        <w:rPr/>
      </w:pPr>
      <w:r>
        <w:rPr>
          <w:sz w:val="28"/>
          <w:szCs w:val="28"/>
        </w:rPr>
        <w:t>2. Административный регламент предоставления муниципальной услуги «Продажа земельных участков, находящихся в муниципальной собственности Кановского   сельского поселения Старополтавского муниципального района Волгоградской области, без проведения торгов»  обнародовать в установленных местах и разместить в сети Интернет на сайте Кановского  сельского поселения.</w:t>
      </w:r>
    </w:p>
    <w:p>
      <w:pPr>
        <w:pStyle w:val="Normal"/>
        <w:widowControl w:val="false"/>
        <w:numPr>
          <w:ilvl w:val="0"/>
          <w:numId w:val="0"/>
        </w:numPr>
        <w:autoSpaceDE w:val="false"/>
        <w:jc w:val="both"/>
        <w:outlineLvl w:val="1"/>
        <w:rPr>
          <w:sz w:val="28"/>
          <w:szCs w:val="28"/>
        </w:rPr>
      </w:pPr>
      <w:r>
        <w:rPr>
          <w:sz w:val="28"/>
          <w:szCs w:val="28"/>
        </w:rPr>
        <w:t>3. Ответственность за исполнение  данного  постановления  возложить на специалиста  администрации Кановского  сельского поселения  Лучину Л.И.</w:t>
      </w:r>
    </w:p>
    <w:p>
      <w:pPr>
        <w:pStyle w:val="Normal"/>
        <w:widowControl w:val="false"/>
        <w:numPr>
          <w:ilvl w:val="0"/>
          <w:numId w:val="0"/>
        </w:numPr>
        <w:autoSpaceDE w:val="false"/>
        <w:jc w:val="both"/>
        <w:outlineLvl w:val="1"/>
        <w:rPr>
          <w:sz w:val="28"/>
          <w:szCs w:val="28"/>
        </w:rPr>
      </w:pPr>
      <w:r>
        <w:rPr>
          <w:sz w:val="28"/>
          <w:szCs w:val="28"/>
        </w:rPr>
        <w:t>4. Настоящее постановление вступает в силу с 01.01.2020.</w:t>
      </w:r>
    </w:p>
    <w:p>
      <w:pPr>
        <w:pStyle w:val="Normal"/>
        <w:widowControl w:val="false"/>
        <w:numPr>
          <w:ilvl w:val="0"/>
          <w:numId w:val="0"/>
        </w:numPr>
        <w:autoSpaceDE w:val="false"/>
        <w:jc w:val="both"/>
        <w:outlineLvl w:val="1"/>
        <w:rPr>
          <w:sz w:val="28"/>
          <w:szCs w:val="28"/>
        </w:rPr>
      </w:pPr>
      <w:r>
        <w:rPr>
          <w:sz w:val="28"/>
          <w:szCs w:val="28"/>
        </w:rPr>
      </w:r>
    </w:p>
    <w:p>
      <w:pPr>
        <w:pStyle w:val="Normal"/>
        <w:widowControl w:val="false"/>
        <w:numPr>
          <w:ilvl w:val="0"/>
          <w:numId w:val="0"/>
        </w:numPr>
        <w:autoSpaceDE w:val="false"/>
        <w:jc w:val="both"/>
        <w:outlineLvl w:val="1"/>
        <w:rPr>
          <w:sz w:val="28"/>
          <w:szCs w:val="28"/>
        </w:rPr>
      </w:pPr>
      <w:r>
        <w:rPr>
          <w:sz w:val="28"/>
          <w:szCs w:val="28"/>
        </w:rPr>
      </w:r>
    </w:p>
    <w:p>
      <w:pPr>
        <w:pStyle w:val="Normal"/>
        <w:widowControl w:val="false"/>
        <w:numPr>
          <w:ilvl w:val="0"/>
          <w:numId w:val="0"/>
        </w:numPr>
        <w:autoSpaceDE w:val="false"/>
        <w:jc w:val="both"/>
        <w:outlineLvl w:val="1"/>
        <w:rPr>
          <w:sz w:val="28"/>
          <w:szCs w:val="28"/>
        </w:rPr>
      </w:pPr>
      <w:r>
        <w:rPr>
          <w:sz w:val="28"/>
          <w:szCs w:val="28"/>
        </w:rPr>
        <w:t>Глава Кановского</w:t>
      </w:r>
    </w:p>
    <w:p>
      <w:pPr>
        <w:pStyle w:val="Normal"/>
        <w:widowControl w:val="false"/>
        <w:numPr>
          <w:ilvl w:val="0"/>
          <w:numId w:val="0"/>
        </w:numPr>
        <w:autoSpaceDE w:val="false"/>
        <w:jc w:val="both"/>
        <w:outlineLvl w:val="1"/>
        <w:rPr>
          <w:sz w:val="28"/>
          <w:szCs w:val="28"/>
        </w:rPr>
      </w:pPr>
      <w:r>
        <w:rPr>
          <w:sz w:val="28"/>
          <w:szCs w:val="28"/>
        </w:rPr>
        <w:t>сельского поселения                                                                   М.Ж.Ктанов</w:t>
      </w:r>
    </w:p>
    <w:p>
      <w:pPr>
        <w:pStyle w:val="Normal"/>
        <w:widowControl w:val="false"/>
        <w:numPr>
          <w:ilvl w:val="0"/>
          <w:numId w:val="0"/>
        </w:numPr>
        <w:autoSpaceDE w:val="false"/>
        <w:ind w:left="6804" w:hanging="0"/>
        <w:outlineLvl w:val="1"/>
        <w:rPr>
          <w:sz w:val="28"/>
          <w:szCs w:val="28"/>
        </w:rPr>
      </w:pPr>
      <w:r>
        <w:rPr>
          <w:sz w:val="28"/>
          <w:szCs w:val="28"/>
        </w:rPr>
      </w:r>
    </w:p>
    <w:p>
      <w:pPr>
        <w:pStyle w:val="Normal"/>
        <w:widowControl w:val="false"/>
        <w:numPr>
          <w:ilvl w:val="0"/>
          <w:numId w:val="0"/>
        </w:numPr>
        <w:autoSpaceDE w:val="false"/>
        <w:ind w:left="6804" w:hanging="0"/>
        <w:outlineLvl w:val="1"/>
        <w:rPr>
          <w:sz w:val="28"/>
          <w:szCs w:val="28"/>
        </w:rPr>
      </w:pPr>
      <w:r>
        <w:rPr>
          <w:sz w:val="28"/>
          <w:szCs w:val="28"/>
        </w:rPr>
      </w:r>
    </w:p>
    <w:p>
      <w:pPr>
        <w:pStyle w:val="Normal"/>
        <w:widowControl w:val="false"/>
        <w:numPr>
          <w:ilvl w:val="0"/>
          <w:numId w:val="0"/>
        </w:numPr>
        <w:autoSpaceDE w:val="false"/>
        <w:ind w:left="6804" w:hanging="0"/>
        <w:outlineLvl w:val="1"/>
        <w:rPr>
          <w:sz w:val="28"/>
          <w:szCs w:val="28"/>
        </w:rPr>
      </w:pPr>
      <w:r>
        <w:rPr>
          <w:sz w:val="28"/>
          <w:szCs w:val="28"/>
        </w:rPr>
      </w:r>
    </w:p>
    <w:p>
      <w:pPr>
        <w:pStyle w:val="Normal"/>
        <w:widowControl w:val="false"/>
        <w:numPr>
          <w:ilvl w:val="0"/>
          <w:numId w:val="0"/>
        </w:numPr>
        <w:autoSpaceDE w:val="false"/>
        <w:ind w:left="6804" w:hanging="0"/>
        <w:outlineLvl w:val="1"/>
        <w:rPr>
          <w:sz w:val="28"/>
          <w:szCs w:val="28"/>
        </w:rPr>
      </w:pPr>
      <w:r>
        <w:rPr>
          <w:sz w:val="28"/>
          <w:szCs w:val="28"/>
        </w:rPr>
      </w:r>
    </w:p>
    <w:p>
      <w:pPr>
        <w:pStyle w:val="Normal"/>
        <w:widowControl w:val="false"/>
        <w:numPr>
          <w:ilvl w:val="0"/>
          <w:numId w:val="0"/>
        </w:numPr>
        <w:autoSpaceDE w:val="false"/>
        <w:ind w:left="6804" w:hanging="0"/>
        <w:outlineLvl w:val="1"/>
        <w:rPr>
          <w:sz w:val="28"/>
          <w:szCs w:val="28"/>
        </w:rPr>
      </w:pPr>
      <w:r>
        <w:rPr>
          <w:sz w:val="28"/>
          <w:szCs w:val="28"/>
        </w:rPr>
      </w:r>
    </w:p>
    <w:p>
      <w:pPr>
        <w:pStyle w:val="Normal"/>
        <w:widowControl w:val="false"/>
        <w:numPr>
          <w:ilvl w:val="0"/>
          <w:numId w:val="0"/>
        </w:numPr>
        <w:autoSpaceDE w:val="false"/>
        <w:ind w:left="6804" w:hanging="0"/>
        <w:outlineLvl w:val="1"/>
        <w:rPr>
          <w:sz w:val="28"/>
          <w:szCs w:val="28"/>
        </w:rPr>
      </w:pPr>
      <w:r>
        <w:rPr>
          <w:sz w:val="28"/>
          <w:szCs w:val="28"/>
        </w:rPr>
      </w:r>
    </w:p>
    <w:p>
      <w:pPr>
        <w:pStyle w:val="Normal"/>
        <w:widowControl w:val="false"/>
        <w:numPr>
          <w:ilvl w:val="0"/>
          <w:numId w:val="0"/>
        </w:numPr>
        <w:autoSpaceDE w:val="false"/>
        <w:ind w:left="6804" w:hanging="0"/>
        <w:outlineLvl w:val="1"/>
        <w:rPr>
          <w:sz w:val="28"/>
          <w:szCs w:val="28"/>
        </w:rPr>
      </w:pPr>
      <w:r>
        <w:rPr>
          <w:sz w:val="28"/>
          <w:szCs w:val="28"/>
        </w:rPr>
      </w:r>
    </w:p>
    <w:p>
      <w:pPr>
        <w:pStyle w:val="Normal"/>
        <w:widowControl w:val="false"/>
        <w:numPr>
          <w:ilvl w:val="0"/>
          <w:numId w:val="0"/>
        </w:numPr>
        <w:autoSpaceDE w:val="false"/>
        <w:ind w:left="6804" w:hanging="0"/>
        <w:outlineLvl w:val="1"/>
        <w:rPr>
          <w:sz w:val="28"/>
          <w:szCs w:val="28"/>
        </w:rPr>
      </w:pPr>
      <w:r>
        <w:rPr>
          <w:sz w:val="28"/>
          <w:szCs w:val="28"/>
        </w:rPr>
      </w:r>
    </w:p>
    <w:p>
      <w:pPr>
        <w:pStyle w:val="Normal"/>
        <w:widowControl w:val="false"/>
        <w:numPr>
          <w:ilvl w:val="0"/>
          <w:numId w:val="0"/>
        </w:numPr>
        <w:autoSpaceDE w:val="false"/>
        <w:ind w:left="6804" w:hanging="0"/>
        <w:outlineLvl w:val="1"/>
        <w:rPr>
          <w:sz w:val="24"/>
          <w:szCs w:val="24"/>
        </w:rPr>
      </w:pPr>
      <w:r>
        <w:rPr>
          <w:sz w:val="24"/>
          <w:szCs w:val="24"/>
        </w:rPr>
        <w:t>Утвержден</w:t>
      </w:r>
    </w:p>
    <w:p>
      <w:pPr>
        <w:pStyle w:val="Normal"/>
        <w:widowControl w:val="false"/>
        <w:numPr>
          <w:ilvl w:val="0"/>
          <w:numId w:val="0"/>
        </w:numPr>
        <w:autoSpaceDE w:val="false"/>
        <w:ind w:left="6804" w:hanging="0"/>
        <w:outlineLvl w:val="1"/>
        <w:rPr>
          <w:sz w:val="24"/>
          <w:szCs w:val="24"/>
        </w:rPr>
      </w:pPr>
      <w:r>
        <w:rPr>
          <w:sz w:val="24"/>
          <w:szCs w:val="24"/>
        </w:rPr>
        <w:t>постановлением администрации Кановского сельского поселения</w:t>
      </w:r>
    </w:p>
    <w:p>
      <w:pPr>
        <w:pStyle w:val="Normal"/>
        <w:widowControl w:val="false"/>
        <w:numPr>
          <w:ilvl w:val="0"/>
          <w:numId w:val="0"/>
        </w:numPr>
        <w:autoSpaceDE w:val="false"/>
        <w:ind w:left="6804" w:hanging="0"/>
        <w:outlineLvl w:val="1"/>
        <w:rPr>
          <w:sz w:val="24"/>
          <w:szCs w:val="24"/>
        </w:rPr>
      </w:pPr>
      <w:r>
        <w:rPr>
          <w:sz w:val="24"/>
          <w:szCs w:val="24"/>
        </w:rPr>
        <w:t>от 23.12. 2019 г. № 75</w:t>
      </w:r>
    </w:p>
    <w:p>
      <w:pPr>
        <w:pStyle w:val="Normal"/>
        <w:widowControl w:val="false"/>
        <w:numPr>
          <w:ilvl w:val="0"/>
          <w:numId w:val="0"/>
        </w:numPr>
        <w:autoSpaceDE w:val="false"/>
        <w:ind w:left="6804" w:hanging="0"/>
        <w:outlineLvl w:val="1"/>
        <w:rPr>
          <w:sz w:val="24"/>
          <w:szCs w:val="24"/>
        </w:rPr>
      </w:pPr>
      <w:r>
        <w:rPr>
          <w:sz w:val="24"/>
          <w:szCs w:val="24"/>
        </w:rPr>
        <w:t xml:space="preserve">  </w:t>
      </w:r>
    </w:p>
    <w:p>
      <w:pPr>
        <w:pStyle w:val="Normal"/>
        <w:widowControl w:val="false"/>
        <w:numPr>
          <w:ilvl w:val="0"/>
          <w:numId w:val="0"/>
        </w:numPr>
        <w:autoSpaceDE w:val="false"/>
        <w:ind w:left="6804" w:hanging="0"/>
        <w:outlineLvl w:val="1"/>
        <w:rPr>
          <w:sz w:val="28"/>
          <w:szCs w:val="28"/>
        </w:rPr>
      </w:pPr>
      <w:r>
        <w:rPr>
          <w:sz w:val="28"/>
          <w:szCs w:val="28"/>
        </w:rPr>
      </w:r>
    </w:p>
    <w:p>
      <w:pPr>
        <w:pStyle w:val="Normal"/>
        <w:widowControl w:val="false"/>
        <w:numPr>
          <w:ilvl w:val="0"/>
          <w:numId w:val="0"/>
        </w:numPr>
        <w:autoSpaceDE w:val="false"/>
        <w:outlineLvl w:val="1"/>
        <w:rPr>
          <w:sz w:val="28"/>
          <w:szCs w:val="28"/>
        </w:rPr>
      </w:pPr>
      <w:r>
        <w:rPr>
          <w:sz w:val="28"/>
          <w:szCs w:val="28"/>
        </w:rPr>
      </w:r>
    </w:p>
    <w:p>
      <w:pPr>
        <w:pStyle w:val="Normal"/>
        <w:widowControl w:val="false"/>
        <w:numPr>
          <w:ilvl w:val="0"/>
          <w:numId w:val="0"/>
        </w:numPr>
        <w:autoSpaceDE w:val="false"/>
        <w:jc w:val="center"/>
        <w:outlineLvl w:val="1"/>
        <w:rPr>
          <w:sz w:val="28"/>
          <w:szCs w:val="28"/>
        </w:rPr>
      </w:pPr>
      <w:r>
        <w:rPr>
          <w:sz w:val="28"/>
          <w:szCs w:val="28"/>
        </w:rPr>
        <w:t>Административный регламент</w:t>
      </w:r>
    </w:p>
    <w:p>
      <w:pPr>
        <w:pStyle w:val="Normal"/>
        <w:widowControl w:val="false"/>
        <w:numPr>
          <w:ilvl w:val="0"/>
          <w:numId w:val="0"/>
        </w:numPr>
        <w:autoSpaceDE w:val="false"/>
        <w:jc w:val="center"/>
        <w:outlineLvl w:val="1"/>
        <w:rPr/>
      </w:pPr>
      <w:r>
        <w:rPr>
          <w:sz w:val="28"/>
          <w:szCs w:val="28"/>
        </w:rPr>
        <w:t>предоставления муниципальной услуги «Продажа земельных участков, находящихся в муниципальной собственности Кановского  сельского поселения Старополтавского муниципального района Волгоградской области, без проведения торгов»</w:t>
      </w:r>
    </w:p>
    <w:p>
      <w:pPr>
        <w:pStyle w:val="Normal"/>
        <w:widowControl w:val="false"/>
        <w:numPr>
          <w:ilvl w:val="0"/>
          <w:numId w:val="0"/>
        </w:numPr>
        <w:autoSpaceDE w:val="false"/>
        <w:outlineLvl w:val="1"/>
        <w:rPr>
          <w:sz w:val="28"/>
          <w:szCs w:val="28"/>
        </w:rPr>
      </w:pPr>
      <w:r>
        <w:rPr>
          <w:sz w:val="28"/>
          <w:szCs w:val="28"/>
        </w:rPr>
      </w:r>
    </w:p>
    <w:p>
      <w:pPr>
        <w:pStyle w:val="Normal"/>
        <w:widowControl w:val="false"/>
        <w:numPr>
          <w:ilvl w:val="0"/>
          <w:numId w:val="0"/>
        </w:numPr>
        <w:autoSpaceDE w:val="false"/>
        <w:jc w:val="both"/>
        <w:outlineLvl w:val="1"/>
        <w:rPr/>
      </w:pPr>
      <w:r>
        <w:rPr>
          <w:sz w:val="28"/>
          <w:szCs w:val="28"/>
        </w:rPr>
        <w:t xml:space="preserve">                                                  </w:t>
      </w:r>
      <w:r>
        <w:rPr>
          <w:sz w:val="28"/>
          <w:szCs w:val="28"/>
        </w:rPr>
        <w:t>1. Общие положения</w:t>
      </w:r>
    </w:p>
    <w:p>
      <w:pPr>
        <w:pStyle w:val="Normal"/>
        <w:widowControl w:val="false"/>
        <w:numPr>
          <w:ilvl w:val="0"/>
          <w:numId w:val="0"/>
        </w:numPr>
        <w:autoSpaceDE w:val="false"/>
        <w:ind w:firstLine="567"/>
        <w:jc w:val="both"/>
        <w:outlineLvl w:val="1"/>
        <w:rPr>
          <w:sz w:val="28"/>
          <w:szCs w:val="28"/>
        </w:rPr>
      </w:pPr>
      <w:r>
        <w:rPr>
          <w:sz w:val="28"/>
          <w:szCs w:val="28"/>
        </w:rPr>
      </w:r>
    </w:p>
    <w:p>
      <w:pPr>
        <w:pStyle w:val="Normal"/>
        <w:widowControl w:val="false"/>
        <w:numPr>
          <w:ilvl w:val="0"/>
          <w:numId w:val="0"/>
        </w:numPr>
        <w:autoSpaceDE w:val="false"/>
        <w:ind w:firstLine="567"/>
        <w:jc w:val="both"/>
        <w:outlineLvl w:val="1"/>
        <w:rPr/>
      </w:pPr>
      <w:r>
        <w:rPr>
          <w:sz w:val="28"/>
          <w:szCs w:val="28"/>
        </w:rPr>
        <w:t>Настоящий административный регламент устанавливает порядок предоставления муниципальной услуги «Продажа земельных участков, находящихся в муниципальной собственности Кановского  сельского поселения Старополтавского муниципального района Волгоградской области, без проведения торгов» (далее – муниципальная услуга) и стандарт предоставления муниципальной услуги, в том числе определяет сроки и последовательность административных процедур при предоставлении муниципальной услуги администрацией  Кановского сельского поселения.</w:t>
      </w:r>
    </w:p>
    <w:p>
      <w:pPr>
        <w:pStyle w:val="Normal"/>
        <w:widowControl w:val="false"/>
        <w:numPr>
          <w:ilvl w:val="0"/>
          <w:numId w:val="0"/>
        </w:numPr>
        <w:autoSpaceDE w:val="false"/>
        <w:ind w:firstLine="567"/>
        <w:jc w:val="both"/>
        <w:outlineLvl w:val="1"/>
        <w:rPr>
          <w:sz w:val="28"/>
          <w:szCs w:val="28"/>
        </w:rPr>
      </w:pPr>
      <w:r>
        <w:rPr>
          <w:sz w:val="28"/>
          <w:szCs w:val="28"/>
        </w:rPr>
        <w:t xml:space="preserve">1.2. Заявителями на получение муниципальной услуги являются физические и юридические лица, а также их представители, действующие на основании полномочий, определенных в соответствии с законодательством Российской Федерации. </w:t>
      </w:r>
    </w:p>
    <w:p>
      <w:pPr>
        <w:pStyle w:val="Normal"/>
        <w:widowControl w:val="false"/>
        <w:numPr>
          <w:ilvl w:val="0"/>
          <w:numId w:val="0"/>
        </w:numPr>
        <w:autoSpaceDE w:val="false"/>
        <w:ind w:firstLine="567"/>
        <w:jc w:val="both"/>
        <w:outlineLvl w:val="1"/>
        <w:rPr>
          <w:sz w:val="28"/>
          <w:szCs w:val="28"/>
        </w:rPr>
      </w:pPr>
      <w:r>
        <w:rPr>
          <w:sz w:val="28"/>
          <w:szCs w:val="28"/>
        </w:rPr>
        <w:t>Договор купли-продажи земельного участка заключается без проведения торгов в случае предоставления:</w:t>
      </w:r>
    </w:p>
    <w:p>
      <w:pPr>
        <w:pStyle w:val="Normal"/>
        <w:widowControl w:val="false"/>
        <w:numPr>
          <w:ilvl w:val="0"/>
          <w:numId w:val="0"/>
        </w:numPr>
        <w:autoSpaceDE w:val="false"/>
        <w:ind w:firstLine="567"/>
        <w:jc w:val="both"/>
        <w:outlineLvl w:val="1"/>
        <w:rPr>
          <w:sz w:val="28"/>
          <w:szCs w:val="28"/>
        </w:rPr>
      </w:pPr>
      <w:r>
        <w:rPr>
          <w:sz w:val="28"/>
          <w:szCs w:val="28"/>
        </w:rPr>
        <w:t>- земельного участка, образованного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пункта 2 статьи 39.3 Земельного кодекса Российской Федерации (п.п. 1 п. 2 ст. 39.3 Земельного кодекса Российской Федерации, далее также – ЗК РФ);</w:t>
      </w:r>
    </w:p>
    <w:p>
      <w:pPr>
        <w:pStyle w:val="Normal"/>
        <w:widowControl w:val="false"/>
        <w:numPr>
          <w:ilvl w:val="0"/>
          <w:numId w:val="0"/>
        </w:numPr>
        <w:autoSpaceDE w:val="false"/>
        <w:ind w:firstLine="567"/>
        <w:jc w:val="both"/>
        <w:outlineLvl w:val="1"/>
        <w:rPr>
          <w:sz w:val="28"/>
          <w:szCs w:val="28"/>
        </w:rPr>
      </w:pPr>
      <w:r>
        <w:rPr>
          <w:sz w:val="28"/>
          <w:szCs w:val="28"/>
        </w:rPr>
        <w:t>- земельного участка, образованного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законом от 24 июля 2008 года № 161-ФЗ «О содействии развитию жилищного строительства» (п.п. 1.1 п. 2 ст. 39.3 ЗК РФ);</w:t>
      </w:r>
    </w:p>
    <w:p>
      <w:pPr>
        <w:pStyle w:val="Normal"/>
        <w:widowControl w:val="false"/>
        <w:numPr>
          <w:ilvl w:val="0"/>
          <w:numId w:val="0"/>
        </w:numPr>
        <w:autoSpaceDE w:val="false"/>
        <w:ind w:firstLine="567"/>
        <w:jc w:val="both"/>
        <w:outlineLvl w:val="1"/>
        <w:rPr>
          <w:sz w:val="28"/>
          <w:szCs w:val="28"/>
        </w:rPr>
      </w:pPr>
      <w:r>
        <w:rPr>
          <w:sz w:val="28"/>
          <w:szCs w:val="28"/>
        </w:rPr>
        <w:t>-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 (п.п. 2 п. 2 ст. 39.3 ЗК РФ);</w:t>
      </w:r>
    </w:p>
    <w:p>
      <w:pPr>
        <w:pStyle w:val="Normal"/>
        <w:widowControl w:val="false"/>
        <w:numPr>
          <w:ilvl w:val="0"/>
          <w:numId w:val="0"/>
        </w:numPr>
        <w:autoSpaceDE w:val="false"/>
        <w:ind w:firstLine="567"/>
        <w:jc w:val="both"/>
        <w:outlineLvl w:val="1"/>
        <w:rPr>
          <w:sz w:val="28"/>
          <w:szCs w:val="28"/>
        </w:rPr>
      </w:pPr>
      <w:r>
        <w:rPr>
          <w:sz w:val="28"/>
          <w:szCs w:val="28"/>
        </w:rPr>
        <w:t>-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 (п.п. 3 п. 2 ст. 39.3 ЗК РФ);</w:t>
      </w:r>
    </w:p>
    <w:p>
      <w:pPr>
        <w:pStyle w:val="Normal"/>
        <w:widowControl w:val="false"/>
        <w:numPr>
          <w:ilvl w:val="0"/>
          <w:numId w:val="0"/>
        </w:numPr>
        <w:autoSpaceDE w:val="false"/>
        <w:ind w:firstLine="567"/>
        <w:jc w:val="both"/>
        <w:outlineLvl w:val="1"/>
        <w:rPr>
          <w:sz w:val="28"/>
          <w:szCs w:val="28"/>
        </w:rPr>
      </w:pPr>
      <w:r>
        <w:rPr>
          <w:sz w:val="28"/>
          <w:szCs w:val="28"/>
        </w:rPr>
        <w:t>- земельного участка, образованного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 (п.п. 4 п. 2 ст. 39.3 ЗК РФ);</w:t>
      </w:r>
    </w:p>
    <w:p>
      <w:pPr>
        <w:pStyle w:val="Normal"/>
        <w:widowControl w:val="false"/>
        <w:numPr>
          <w:ilvl w:val="0"/>
          <w:numId w:val="0"/>
        </w:numPr>
        <w:autoSpaceDE w:val="false"/>
        <w:ind w:firstLine="567"/>
        <w:jc w:val="both"/>
        <w:outlineLvl w:val="1"/>
        <w:rPr>
          <w:sz w:val="28"/>
          <w:szCs w:val="28"/>
        </w:rPr>
      </w:pPr>
      <w:r>
        <w:rPr>
          <w:sz w:val="28"/>
          <w:szCs w:val="28"/>
        </w:rPr>
        <w:t>- земельного участка, на котором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 (п.п. 6 п. 2 ст. 39.3 ЗК РФ);</w:t>
      </w:r>
    </w:p>
    <w:p>
      <w:pPr>
        <w:pStyle w:val="Normal"/>
        <w:widowControl w:val="false"/>
        <w:numPr>
          <w:ilvl w:val="0"/>
          <w:numId w:val="0"/>
        </w:numPr>
        <w:autoSpaceDE w:val="false"/>
        <w:ind w:firstLine="567"/>
        <w:jc w:val="both"/>
        <w:outlineLvl w:val="1"/>
        <w:rPr>
          <w:sz w:val="28"/>
          <w:szCs w:val="28"/>
        </w:rPr>
      </w:pPr>
      <w:r>
        <w:rPr>
          <w:sz w:val="28"/>
          <w:szCs w:val="28"/>
        </w:rPr>
        <w:t>- земельного участка, находящегося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 (п.п. 7 п. 2 ст. 39.3 ЗК РФ);</w:t>
      </w:r>
    </w:p>
    <w:p>
      <w:pPr>
        <w:pStyle w:val="Normal"/>
        <w:widowControl w:val="false"/>
        <w:numPr>
          <w:ilvl w:val="0"/>
          <w:numId w:val="0"/>
        </w:numPr>
        <w:autoSpaceDE w:val="false"/>
        <w:ind w:firstLine="567"/>
        <w:jc w:val="both"/>
        <w:outlineLvl w:val="1"/>
        <w:rPr>
          <w:sz w:val="28"/>
          <w:szCs w:val="28"/>
        </w:rPr>
      </w:pPr>
      <w:r>
        <w:rPr>
          <w:sz w:val="28"/>
          <w:szCs w:val="28"/>
        </w:rPr>
        <w:t>-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 (п.п. 8 п. 2 ст. 39.3 ЗК РФ);</w:t>
      </w:r>
    </w:p>
    <w:p>
      <w:pPr>
        <w:pStyle w:val="Normal"/>
        <w:widowControl w:val="false"/>
        <w:numPr>
          <w:ilvl w:val="0"/>
          <w:numId w:val="0"/>
        </w:numPr>
        <w:autoSpaceDE w:val="false"/>
        <w:ind w:firstLine="567"/>
        <w:jc w:val="both"/>
        <w:outlineLvl w:val="1"/>
        <w:rPr/>
      </w:pPr>
      <w:r>
        <w:rPr>
          <w:sz w:val="28"/>
          <w:szCs w:val="28"/>
        </w:rPr>
        <w:t xml:space="preserve">- земельного участка, предназначенного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 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 (п.п. 9 п. 2 ст. 39.3 ЗК РФ). </w:t>
      </w:r>
    </w:p>
    <w:p>
      <w:pPr>
        <w:pStyle w:val="Normal"/>
        <w:widowControl w:val="false"/>
        <w:numPr>
          <w:ilvl w:val="0"/>
          <w:numId w:val="0"/>
        </w:numPr>
        <w:autoSpaceDE w:val="false"/>
        <w:ind w:firstLine="567"/>
        <w:jc w:val="both"/>
        <w:outlineLvl w:val="1"/>
        <w:rPr>
          <w:sz w:val="28"/>
          <w:szCs w:val="28"/>
        </w:rPr>
      </w:pPr>
      <w:r>
        <w:rPr>
          <w:sz w:val="28"/>
          <w:szCs w:val="28"/>
        </w:rPr>
        <w:t>1.3. Порядок информирования  заявителей о предоставлении муниципальной услуги</w:t>
      </w:r>
    </w:p>
    <w:p>
      <w:pPr>
        <w:pStyle w:val="Normal"/>
        <w:widowControl w:val="false"/>
        <w:tabs>
          <w:tab w:val="clear" w:pos="720"/>
          <w:tab w:val="left" w:pos="0" w:leader="none"/>
          <w:tab w:val="left" w:pos="142" w:leader="none"/>
          <w:tab w:val="left" w:pos="1701" w:leader="none"/>
          <w:tab w:val="left" w:pos="2127" w:leader="none"/>
        </w:tabs>
        <w:autoSpaceDE w:val="false"/>
        <w:ind w:left="567" w:hanging="0"/>
        <w:jc w:val="both"/>
        <w:rPr>
          <w:rFonts w:ascii="Arial" w:hAnsi="Arial" w:cs="Arial"/>
          <w:iCs/>
          <w:sz w:val="24"/>
          <w:szCs w:val="24"/>
        </w:rPr>
      </w:pPr>
      <w:r>
        <w:rPr>
          <w:sz w:val="28"/>
          <w:szCs w:val="28"/>
        </w:rPr>
        <w:t>1.3.1 Сведения о месте нахождения, контактных телефонах и графике работы полное наименование исполнительно-распорядительного органа муниципального образования, организаций, участвующих в предоставлении муниципальной услуги, многофункционального центра  (далее – МФЦ):</w:t>
      </w:r>
      <w:r>
        <w:rPr>
          <w:rFonts w:cs="Arial" w:ascii="Arial" w:hAnsi="Arial"/>
          <w:sz w:val="24"/>
          <w:szCs w:val="24"/>
        </w:rPr>
        <w:t xml:space="preserve"> 404205, Волгоградская область, Старополтавский район, с.Кано, ул. Мира, 16/1.</w:t>
      </w:r>
    </w:p>
    <w:p>
      <w:pPr>
        <w:pStyle w:val="Normal"/>
        <w:widowControl w:val="false"/>
        <w:tabs>
          <w:tab w:val="clear" w:pos="720"/>
          <w:tab w:val="left" w:pos="0" w:leader="none"/>
          <w:tab w:val="left" w:pos="142" w:leader="none"/>
          <w:tab w:val="left" w:pos="1701" w:leader="none"/>
          <w:tab w:val="left" w:pos="2127" w:leader="none"/>
        </w:tabs>
        <w:autoSpaceDE w:val="false"/>
        <w:ind w:left="567" w:hanging="0"/>
        <w:jc w:val="both"/>
        <w:rPr>
          <w:rFonts w:ascii="Arial" w:hAnsi="Arial" w:cs="Arial"/>
          <w:sz w:val="24"/>
          <w:szCs w:val="24"/>
        </w:rPr>
      </w:pPr>
      <w:r>
        <w:rPr>
          <w:rFonts w:cs="Arial" w:ascii="Arial" w:hAnsi="Arial"/>
          <w:sz w:val="24"/>
          <w:szCs w:val="24"/>
        </w:rPr>
        <w:t xml:space="preserve">Телефоны: глава Кановского  сельского поселения - (84493) 4-59-62 специалисты администрации - (84493) 4-59-62, адрес электронной почты (е-mail): </w:t>
      </w:r>
      <w:hyperlink r:id="rId2">
        <w:r>
          <w:rPr>
            <w:rStyle w:val="Style8"/>
            <w:rFonts w:cs="Arial" w:ascii="Arial" w:hAnsi="Arial"/>
            <w:sz w:val="24"/>
            <w:szCs w:val="24"/>
            <w:u w:val="single"/>
            <w:lang w:val="en-US"/>
          </w:rPr>
          <w:t>admkano</w:t>
        </w:r>
        <w:r>
          <w:rPr>
            <w:rStyle w:val="Style8"/>
            <w:rFonts w:cs="Arial" w:ascii="Arial" w:hAnsi="Arial"/>
            <w:sz w:val="24"/>
            <w:szCs w:val="24"/>
            <w:u w:val="single"/>
          </w:rPr>
          <w:t>@yandex.ru</w:t>
        </w:r>
      </w:hyperlink>
      <w:r>
        <w:rPr>
          <w:rFonts w:cs="Arial" w:ascii="Arial" w:hAnsi="Arial"/>
          <w:sz w:val="24"/>
          <w:szCs w:val="24"/>
        </w:rPr>
        <w:t>.</w:t>
      </w:r>
    </w:p>
    <w:p>
      <w:pPr>
        <w:pStyle w:val="Normal"/>
        <w:widowControl w:val="false"/>
        <w:autoSpaceDE w:val="false"/>
        <w:ind w:left="567" w:firstLine="709"/>
        <w:jc w:val="both"/>
        <w:rPr/>
      </w:pPr>
      <w:r>
        <w:rPr>
          <w:rFonts w:cs="Arial" w:ascii="Arial" w:hAnsi="Arial"/>
          <w:sz w:val="24"/>
          <w:szCs w:val="24"/>
        </w:rPr>
        <w:t>Адрес официального Интернет-сайта администрации  – http://</w:t>
      </w:r>
      <w:r>
        <w:rPr>
          <w:rFonts w:cs="Arial" w:ascii="Arial" w:hAnsi="Arial"/>
          <w:sz w:val="24"/>
          <w:szCs w:val="24"/>
          <w:lang w:val="en-US"/>
        </w:rPr>
        <w:t>kanovskoe</w:t>
      </w:r>
      <w:r>
        <w:rPr>
          <w:rFonts w:cs="Arial" w:ascii="Arial" w:hAnsi="Arial"/>
          <w:sz w:val="24"/>
          <w:szCs w:val="24"/>
        </w:rPr>
        <w:t>-</w:t>
      </w:r>
      <w:r>
        <w:rPr>
          <w:rFonts w:cs="Arial" w:ascii="Arial" w:hAnsi="Arial"/>
          <w:sz w:val="24"/>
          <w:szCs w:val="24"/>
          <w:lang w:val="en-US"/>
        </w:rPr>
        <w:t>sp</w:t>
      </w:r>
      <w:r>
        <w:rPr>
          <w:rFonts w:cs="Arial" w:ascii="Arial" w:hAnsi="Arial"/>
          <w:sz w:val="24"/>
          <w:szCs w:val="24"/>
        </w:rPr>
        <w:t>.ru.</w:t>
      </w:r>
    </w:p>
    <w:p>
      <w:pPr>
        <w:pStyle w:val="Normal"/>
        <w:widowControl w:val="false"/>
        <w:autoSpaceDE w:val="false"/>
        <w:ind w:left="567" w:firstLine="709"/>
        <w:jc w:val="both"/>
        <w:rPr>
          <w:rFonts w:ascii="Arial" w:hAnsi="Arial" w:cs="Arial"/>
          <w:sz w:val="24"/>
          <w:szCs w:val="24"/>
        </w:rPr>
      </w:pPr>
      <w:r>
        <w:rPr>
          <w:rFonts w:cs="Arial" w:ascii="Arial" w:hAnsi="Arial"/>
          <w:sz w:val="24"/>
          <w:szCs w:val="24"/>
        </w:rPr>
        <w:t>График работы администрации: понедельник-пятница с 08.00 до 16.00 часов, обеденный перерыв с 12.00 до 13.00 часов, выходные дни - суббота и воскресенье.</w:t>
      </w:r>
    </w:p>
    <w:p>
      <w:pPr>
        <w:pStyle w:val="Normal"/>
        <w:widowControl w:val="false"/>
        <w:autoSpaceDE w:val="false"/>
        <w:ind w:left="567" w:hanging="0"/>
        <w:jc w:val="both"/>
        <w:rPr>
          <w:rFonts w:ascii="Arial" w:hAnsi="Arial" w:cs="Arial"/>
          <w:sz w:val="24"/>
          <w:szCs w:val="24"/>
        </w:rPr>
      </w:pPr>
      <w:r>
        <w:rPr>
          <w:rFonts w:cs="Arial" w:ascii="Arial" w:hAnsi="Arial"/>
          <w:sz w:val="24"/>
          <w:szCs w:val="24"/>
        </w:rPr>
      </w:r>
    </w:p>
    <w:p>
      <w:pPr>
        <w:pStyle w:val="Normal"/>
        <w:widowControl w:val="false"/>
        <w:autoSpaceDE w:val="false"/>
        <w:ind w:left="567" w:hanging="0"/>
        <w:jc w:val="both"/>
        <w:rPr/>
      </w:pPr>
      <w:r>
        <w:rPr>
          <w:rFonts w:eastAsia="Arial" w:cs="Arial" w:ascii="Arial" w:hAnsi="Arial"/>
          <w:sz w:val="24"/>
          <w:szCs w:val="24"/>
        </w:rPr>
        <w:t xml:space="preserve"> </w:t>
      </w:r>
      <w:r>
        <w:rPr>
          <w:rFonts w:cs="Arial" w:ascii="Arial" w:hAnsi="Arial"/>
          <w:sz w:val="24"/>
          <w:szCs w:val="24"/>
        </w:rPr>
        <w:t>-  Многофункционального центра (далее – МФЦ):</w:t>
      </w:r>
      <w:r>
        <w:rPr>
          <w:rFonts w:eastAsia="Calibri" w:cs="Arial" w:ascii="Arial" w:hAnsi="Arial"/>
          <w:sz w:val="24"/>
          <w:szCs w:val="24"/>
        </w:rPr>
        <w:t xml:space="preserve"> </w:t>
      </w:r>
    </w:p>
    <w:p>
      <w:pPr>
        <w:pStyle w:val="Normal"/>
        <w:widowControl w:val="false"/>
        <w:autoSpaceDE w:val="false"/>
        <w:ind w:left="567" w:hanging="0"/>
        <w:jc w:val="both"/>
        <w:rPr>
          <w:rFonts w:ascii="Arial" w:hAnsi="Arial" w:eastAsia="Calibri" w:cs="Arial"/>
          <w:sz w:val="24"/>
          <w:szCs w:val="24"/>
        </w:rPr>
      </w:pPr>
      <w:r>
        <w:rPr>
          <w:rFonts w:eastAsia="Calibri" w:cs="Arial" w:ascii="Arial" w:hAnsi="Arial"/>
          <w:sz w:val="24"/>
          <w:szCs w:val="24"/>
        </w:rPr>
      </w:r>
    </w:p>
    <w:p>
      <w:pPr>
        <w:pStyle w:val="Normal"/>
        <w:widowControl w:val="false"/>
        <w:autoSpaceDE w:val="false"/>
        <w:ind w:left="567" w:hanging="0"/>
        <w:jc w:val="both"/>
        <w:rPr>
          <w:rFonts w:ascii="Arial" w:hAnsi="Arial" w:eastAsia="Calibri" w:cs="Arial"/>
          <w:sz w:val="24"/>
          <w:szCs w:val="24"/>
        </w:rPr>
      </w:pPr>
      <w:r>
        <w:rPr>
          <w:rFonts w:eastAsia="Calibri" w:cs="Arial" w:ascii="Arial" w:hAnsi="Arial"/>
          <w:sz w:val="24"/>
          <w:szCs w:val="24"/>
        </w:rPr>
        <w:t xml:space="preserve">404211, Волгоградская область, Старополтавский район, с. Старая Полтавка, ул. Ленина, д.13«а»/1. </w:t>
      </w:r>
    </w:p>
    <w:p>
      <w:pPr>
        <w:pStyle w:val="Normal"/>
        <w:widowControl w:val="false"/>
        <w:autoSpaceDE w:val="false"/>
        <w:jc w:val="both"/>
        <w:rPr>
          <w:rFonts w:ascii="Arial" w:hAnsi="Arial" w:cs="Arial"/>
          <w:sz w:val="24"/>
          <w:szCs w:val="24"/>
        </w:rPr>
      </w:pPr>
      <w:r>
        <w:rPr>
          <w:rFonts w:eastAsia="Arial" w:cs="Arial" w:ascii="Arial" w:hAnsi="Arial"/>
          <w:sz w:val="24"/>
          <w:szCs w:val="24"/>
        </w:rPr>
        <w:t xml:space="preserve">         </w:t>
      </w:r>
      <w:r>
        <w:rPr>
          <w:rFonts w:eastAsia="Calibri" w:cs="Arial" w:ascii="Arial" w:hAnsi="Arial"/>
          <w:sz w:val="24"/>
          <w:szCs w:val="24"/>
        </w:rPr>
        <w:t xml:space="preserve">Телефон директора МФЦ: (84493) 4-43-87, телефоны сотрудников МФЦ:   </w:t>
      </w:r>
    </w:p>
    <w:p>
      <w:pPr>
        <w:pStyle w:val="Normal"/>
        <w:widowControl w:val="false"/>
        <w:autoSpaceDE w:val="false"/>
        <w:jc w:val="both"/>
        <w:rPr>
          <w:rFonts w:ascii="Arial" w:hAnsi="Arial" w:cs="Arial"/>
          <w:sz w:val="24"/>
          <w:szCs w:val="24"/>
        </w:rPr>
      </w:pPr>
      <w:r>
        <w:rPr>
          <w:rFonts w:eastAsia="Arial" w:cs="Arial" w:ascii="Arial" w:hAnsi="Arial"/>
          <w:sz w:val="24"/>
          <w:szCs w:val="24"/>
        </w:rPr>
        <w:t xml:space="preserve">         </w:t>
      </w:r>
      <w:r>
        <w:rPr>
          <w:rFonts w:eastAsia="Calibri" w:cs="Arial" w:ascii="Arial" w:hAnsi="Arial"/>
          <w:sz w:val="24"/>
          <w:szCs w:val="24"/>
        </w:rPr>
        <w:t>(84493) 4-43-85, (84493) 4-43-78.</w:t>
      </w:r>
    </w:p>
    <w:p>
      <w:pPr>
        <w:pStyle w:val="Normal"/>
        <w:suppressAutoHyphens w:val="true"/>
        <w:ind w:left="567" w:firstLine="709"/>
        <w:jc w:val="both"/>
        <w:rPr>
          <w:rFonts w:ascii="Arial" w:hAnsi="Arial" w:cs="Arial"/>
          <w:sz w:val="24"/>
          <w:szCs w:val="24"/>
          <w:lang w:eastAsia="ar-SA"/>
        </w:rPr>
      </w:pPr>
      <w:r>
        <w:rPr>
          <w:rFonts w:cs="Arial" w:ascii="Arial" w:hAnsi="Arial"/>
          <w:sz w:val="24"/>
          <w:szCs w:val="24"/>
        </w:rPr>
        <w:t>График работы МФЦ, осуществляющего прием заявителей на предоставление услуги, а также консультирование по вопросам предоставления услуги: определяется регламентом работы МФЦ.</w:t>
      </w:r>
    </w:p>
    <w:p>
      <w:pPr>
        <w:pStyle w:val="Normal"/>
        <w:ind w:left="567" w:firstLine="709"/>
        <w:jc w:val="both"/>
        <w:rPr/>
      </w:pPr>
      <w:r>
        <w:rPr>
          <w:rFonts w:cs="Arial" w:ascii="Arial" w:hAnsi="Arial"/>
          <w:sz w:val="24"/>
          <w:szCs w:val="24"/>
        </w:rPr>
        <w:t xml:space="preserve">Телефон горячей линии 8(84493)44385. Адрес эл.почты: </w:t>
      </w:r>
      <w:r>
        <w:rPr>
          <w:rFonts w:cs="Arial" w:ascii="Arial" w:hAnsi="Arial"/>
          <w:sz w:val="24"/>
          <w:szCs w:val="24"/>
          <w:lang w:val="en-US"/>
        </w:rPr>
        <w:t>mfc</w:t>
      </w:r>
      <w:r>
        <w:rPr>
          <w:rFonts w:cs="Arial" w:ascii="Arial" w:hAnsi="Arial"/>
          <w:sz w:val="24"/>
          <w:szCs w:val="24"/>
        </w:rPr>
        <w:t>-</w:t>
      </w:r>
      <w:r>
        <w:rPr>
          <w:rFonts w:cs="Arial" w:ascii="Arial" w:hAnsi="Arial"/>
          <w:sz w:val="24"/>
          <w:szCs w:val="24"/>
          <w:lang w:val="en-US"/>
        </w:rPr>
        <w:t>stp</w:t>
      </w:r>
      <w:r>
        <w:rPr>
          <w:rFonts w:cs="Arial" w:ascii="Arial" w:hAnsi="Arial"/>
          <w:sz w:val="24"/>
          <w:szCs w:val="24"/>
        </w:rPr>
        <w:t>@</w:t>
      </w:r>
      <w:r>
        <w:rPr>
          <w:rFonts w:cs="Arial" w:ascii="Arial" w:hAnsi="Arial"/>
          <w:sz w:val="24"/>
          <w:szCs w:val="24"/>
          <w:lang w:val="en-US"/>
        </w:rPr>
        <w:t>yandex</w:t>
      </w:r>
      <w:r>
        <w:rPr>
          <w:rFonts w:cs="Arial" w:ascii="Arial" w:hAnsi="Arial"/>
          <w:sz w:val="24"/>
          <w:szCs w:val="24"/>
        </w:rPr>
        <w:t>.</w:t>
      </w:r>
      <w:r>
        <w:rPr>
          <w:rFonts w:cs="Arial" w:ascii="Arial" w:hAnsi="Arial"/>
          <w:sz w:val="24"/>
          <w:szCs w:val="24"/>
          <w:lang w:val="en-US"/>
        </w:rPr>
        <w:t>ru</w:t>
      </w:r>
      <w:r>
        <w:rPr>
          <w:rFonts w:cs="Arial" w:ascii="Arial" w:hAnsi="Arial"/>
          <w:sz w:val="24"/>
          <w:szCs w:val="24"/>
        </w:rPr>
        <w:t>.</w:t>
      </w:r>
    </w:p>
    <w:p>
      <w:pPr>
        <w:pStyle w:val="Normal"/>
        <w:widowControl w:val="false"/>
        <w:numPr>
          <w:ilvl w:val="0"/>
          <w:numId w:val="0"/>
        </w:numPr>
        <w:autoSpaceDE w:val="false"/>
        <w:ind w:firstLine="567"/>
        <w:jc w:val="both"/>
        <w:outlineLvl w:val="1"/>
        <w:rPr>
          <w:rFonts w:ascii="Arial" w:hAnsi="Arial" w:cs="Arial"/>
          <w:sz w:val="28"/>
          <w:szCs w:val="28"/>
        </w:rPr>
      </w:pPr>
      <w:r>
        <w:rPr>
          <w:rFonts w:cs="Arial" w:ascii="Arial" w:hAnsi="Arial"/>
          <w:sz w:val="28"/>
          <w:szCs w:val="28"/>
        </w:rPr>
      </w:r>
    </w:p>
    <w:p>
      <w:pPr>
        <w:pStyle w:val="Normal"/>
        <w:widowControl w:val="false"/>
        <w:numPr>
          <w:ilvl w:val="0"/>
          <w:numId w:val="0"/>
        </w:numPr>
        <w:autoSpaceDE w:val="false"/>
        <w:ind w:firstLine="567"/>
        <w:jc w:val="both"/>
        <w:outlineLvl w:val="1"/>
        <w:rPr>
          <w:sz w:val="28"/>
          <w:szCs w:val="28"/>
        </w:rPr>
      </w:pPr>
      <w:r>
        <w:rPr>
          <w:sz w:val="28"/>
          <w:szCs w:val="28"/>
        </w:rPr>
        <w:t>Информацию о местонахождении и графиках работы МФЦ также можно получить с использованием государственной информационной системы "Единый портал сети центров и офисов "Мои Документы" (МФЦ) Волгоградской области" (http://mfc.volganet.ru).</w:t>
      </w:r>
    </w:p>
    <w:p>
      <w:pPr>
        <w:pStyle w:val="Normal"/>
        <w:widowControl w:val="false"/>
        <w:numPr>
          <w:ilvl w:val="0"/>
          <w:numId w:val="0"/>
        </w:numPr>
        <w:autoSpaceDE w:val="false"/>
        <w:ind w:firstLine="567"/>
        <w:jc w:val="both"/>
        <w:outlineLvl w:val="1"/>
        <w:rPr>
          <w:sz w:val="28"/>
          <w:szCs w:val="28"/>
        </w:rPr>
      </w:pPr>
      <w:r>
        <w:rPr>
          <w:sz w:val="28"/>
          <w:szCs w:val="28"/>
        </w:rPr>
        <w:t>1.3.2. Информацию о порядке предоставления муниципальной услуги заявитель может получить:</w:t>
      </w:r>
    </w:p>
    <w:p>
      <w:pPr>
        <w:pStyle w:val="Normal"/>
        <w:widowControl w:val="false"/>
        <w:numPr>
          <w:ilvl w:val="0"/>
          <w:numId w:val="0"/>
        </w:numPr>
        <w:autoSpaceDE w:val="false"/>
        <w:ind w:firstLine="567"/>
        <w:jc w:val="both"/>
        <w:outlineLvl w:val="1"/>
        <w:rPr/>
      </w:pPr>
      <w:r>
        <w:rPr>
          <w:sz w:val="28"/>
          <w:szCs w:val="28"/>
        </w:rPr>
        <w:t>непосредственно в администрации Кановского сельского поселения (информационные стенды, устное информирование по телефону, а также на личном приеме муниципальными служащими администрации Кановскогосельского поселения);</w:t>
      </w:r>
    </w:p>
    <w:p>
      <w:pPr>
        <w:pStyle w:val="Normal"/>
        <w:widowControl w:val="false"/>
        <w:numPr>
          <w:ilvl w:val="0"/>
          <w:numId w:val="0"/>
        </w:numPr>
        <w:autoSpaceDE w:val="false"/>
        <w:ind w:firstLine="567"/>
        <w:jc w:val="both"/>
        <w:outlineLvl w:val="1"/>
        <w:rPr/>
      </w:pPr>
      <w:r>
        <w:rPr>
          <w:sz w:val="28"/>
          <w:szCs w:val="28"/>
        </w:rPr>
        <w:t>по почте, в том числе электронной (</w:t>
      </w:r>
      <w:hyperlink r:id="rId3">
        <w:r>
          <w:rPr>
            <w:rStyle w:val="Style8"/>
            <w:rFonts w:cs="Arial" w:ascii="Arial" w:hAnsi="Arial"/>
            <w:sz w:val="24"/>
            <w:szCs w:val="24"/>
            <w:u w:val="single"/>
            <w:lang w:val="en-US"/>
          </w:rPr>
          <w:t>admkano</w:t>
        </w:r>
        <w:r>
          <w:rPr>
            <w:rStyle w:val="Style8"/>
            <w:rFonts w:cs="Arial" w:ascii="Arial" w:hAnsi="Arial"/>
            <w:sz w:val="24"/>
            <w:szCs w:val="24"/>
            <w:u w:val="single"/>
          </w:rPr>
          <w:t>@yandex.ru</w:t>
        </w:r>
      </w:hyperlink>
      <w:r>
        <w:rPr>
          <w:rFonts w:cs="Arial" w:ascii="Arial" w:hAnsi="Arial"/>
          <w:sz w:val="24"/>
          <w:szCs w:val="24"/>
        </w:rPr>
        <w:t>.</w:t>
      </w:r>
      <w:r>
        <w:rPr>
          <w:sz w:val="28"/>
          <w:szCs w:val="28"/>
        </w:rPr>
        <w:t>), в случае письменного обращения заявителя;</w:t>
      </w:r>
    </w:p>
    <w:p>
      <w:pPr>
        <w:pStyle w:val="Normal"/>
        <w:widowControl w:val="false"/>
        <w:numPr>
          <w:ilvl w:val="0"/>
          <w:numId w:val="0"/>
        </w:numPr>
        <w:autoSpaceDE w:val="false"/>
        <w:ind w:firstLine="567"/>
        <w:jc w:val="both"/>
        <w:outlineLvl w:val="1"/>
        <w:rPr/>
      </w:pPr>
      <w:r>
        <w:rPr>
          <w:sz w:val="28"/>
          <w:szCs w:val="28"/>
        </w:rPr>
        <w:t>в сети Интернет на официальном сайте администрации Кановского сельского поселения (адрес сайта), на официальном портале Губернатора и Администрации Волгоградской области (www.volgograd.ru),  на Едином портале государственных и муниципальных услуг,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и муниципальных услуг) (www.gosuslugi.ru).</w:t>
      </w:r>
    </w:p>
    <w:p>
      <w:pPr>
        <w:pStyle w:val="Normal"/>
        <w:widowControl w:val="false"/>
        <w:numPr>
          <w:ilvl w:val="0"/>
          <w:numId w:val="0"/>
        </w:numPr>
        <w:autoSpaceDE w:val="false"/>
        <w:jc w:val="center"/>
        <w:outlineLvl w:val="1"/>
        <w:rPr>
          <w:b/>
          <w:b/>
          <w:sz w:val="28"/>
          <w:szCs w:val="28"/>
        </w:rPr>
      </w:pPr>
      <w:r>
        <w:rPr>
          <w:b/>
          <w:sz w:val="28"/>
          <w:szCs w:val="28"/>
        </w:rPr>
      </w:r>
    </w:p>
    <w:p>
      <w:pPr>
        <w:pStyle w:val="Normal"/>
        <w:widowControl w:val="false"/>
        <w:numPr>
          <w:ilvl w:val="0"/>
          <w:numId w:val="0"/>
        </w:numPr>
        <w:autoSpaceDE w:val="false"/>
        <w:jc w:val="center"/>
        <w:outlineLvl w:val="1"/>
        <w:rPr>
          <w:b/>
          <w:b/>
          <w:sz w:val="28"/>
          <w:szCs w:val="28"/>
        </w:rPr>
      </w:pPr>
      <w:r>
        <w:rPr>
          <w:b/>
          <w:sz w:val="28"/>
          <w:szCs w:val="28"/>
        </w:rPr>
        <w:t>2. Стандарт предоставления муниципальной услуги</w:t>
      </w:r>
    </w:p>
    <w:p>
      <w:pPr>
        <w:pStyle w:val="ConsPlusNonformat"/>
        <w:jc w:val="both"/>
        <w:rPr>
          <w:b/>
          <w:b/>
          <w:sz w:val="28"/>
          <w:szCs w:val="28"/>
        </w:rPr>
      </w:pPr>
      <w:r>
        <w:rPr>
          <w:b/>
          <w:sz w:val="28"/>
          <w:szCs w:val="28"/>
        </w:rPr>
      </w:r>
    </w:p>
    <w:p>
      <w:pPr>
        <w:pStyle w:val="Normal"/>
        <w:autoSpaceDE w:val="false"/>
        <w:ind w:firstLine="540"/>
        <w:jc w:val="both"/>
        <w:rPr>
          <w:sz w:val="28"/>
          <w:szCs w:val="28"/>
        </w:rPr>
      </w:pPr>
      <w:r>
        <w:rPr/>
        <w:t xml:space="preserve">    </w:t>
      </w:r>
      <w:r>
        <w:rPr>
          <w:sz w:val="28"/>
          <w:szCs w:val="28"/>
        </w:rPr>
        <w:t>2.1.  Наименование муниципальной услуги – «Продажа земельных участков, находящихся в муниципальной собственности Кановского  сельского поселения Старополтавского муниципального района Волгоградской области, без проведения торгов».</w:t>
      </w:r>
    </w:p>
    <w:p>
      <w:pPr>
        <w:pStyle w:val="Normal"/>
        <w:autoSpaceDE w:val="false"/>
        <w:ind w:firstLine="540"/>
        <w:jc w:val="both"/>
        <w:rPr>
          <w:sz w:val="28"/>
          <w:szCs w:val="28"/>
        </w:rPr>
      </w:pPr>
      <w:r>
        <w:rPr>
          <w:sz w:val="28"/>
          <w:szCs w:val="28"/>
        </w:rPr>
        <w:t>В случае, если земельный участок предстоит образовать или осуществить уточнение его границ в соответствии с Федеральным законом от 24.07.2007                       № 221-ФЗ «О кадастровой деятельности», предоставление муниципальной услуги по продаже земельных участков, находящихся в муниципальной собственности Кановского  сельского поселения, без проведения торгов, осуществляется с предварительным согласованием предоставления земельного участка.</w:t>
      </w:r>
    </w:p>
    <w:p>
      <w:pPr>
        <w:pStyle w:val="Normal"/>
        <w:widowControl w:val="false"/>
        <w:autoSpaceDE w:val="false"/>
        <w:ind w:firstLine="540"/>
        <w:jc w:val="both"/>
        <w:rPr>
          <w:sz w:val="28"/>
          <w:szCs w:val="28"/>
        </w:rPr>
      </w:pPr>
      <w:r>
        <w:rPr>
          <w:sz w:val="28"/>
          <w:szCs w:val="28"/>
        </w:rPr>
        <w:t>2.2. Муниципальная услуга предоставляется администрацией Кановского  сельского поселения (далее – уполномоченный орган).</w:t>
      </w:r>
    </w:p>
    <w:p>
      <w:pPr>
        <w:pStyle w:val="Normal"/>
        <w:widowControl w:val="false"/>
        <w:autoSpaceDE w:val="false"/>
        <w:ind w:firstLine="540"/>
        <w:jc w:val="both"/>
        <w:rPr>
          <w:sz w:val="28"/>
          <w:szCs w:val="28"/>
        </w:rPr>
      </w:pPr>
      <w:r>
        <w:rPr>
          <w:sz w:val="28"/>
          <w:szCs w:val="28"/>
        </w:rPr>
        <w:t>2.3. Результатом предоставления муниципальной услуги  является:</w:t>
      </w:r>
    </w:p>
    <w:p>
      <w:pPr>
        <w:pStyle w:val="Normal"/>
        <w:widowControl w:val="false"/>
        <w:autoSpaceDE w:val="false"/>
        <w:ind w:firstLine="540"/>
        <w:jc w:val="both"/>
        <w:rPr>
          <w:strike/>
          <w:sz w:val="28"/>
          <w:szCs w:val="28"/>
        </w:rPr>
      </w:pPr>
      <w:r>
        <w:rPr>
          <w:sz w:val="28"/>
          <w:szCs w:val="28"/>
        </w:rPr>
        <w:t>- решение уполномоченного органа о предварительном согласовании предоставления земельного участка;</w:t>
      </w:r>
    </w:p>
    <w:p>
      <w:pPr>
        <w:pStyle w:val="Normal"/>
        <w:widowControl w:val="false"/>
        <w:autoSpaceDE w:val="false"/>
        <w:ind w:firstLine="540"/>
        <w:jc w:val="both"/>
        <w:rPr>
          <w:sz w:val="28"/>
          <w:szCs w:val="28"/>
        </w:rPr>
      </w:pPr>
      <w:r>
        <w:rPr>
          <w:sz w:val="28"/>
          <w:szCs w:val="28"/>
        </w:rPr>
        <w:t>- решение уполномоченного органа об отказе в предварительном согласовании предоставления земельного участка;</w:t>
      </w:r>
      <w:r>
        <w:rPr>
          <w:rStyle w:val="Style11"/>
          <w:b/>
          <w:color w:val="FF0000"/>
          <w:sz w:val="28"/>
          <w:szCs w:val="28"/>
        </w:rPr>
        <w:t xml:space="preserve"> </w:t>
      </w:r>
    </w:p>
    <w:p>
      <w:pPr>
        <w:pStyle w:val="Normal"/>
        <w:widowControl w:val="false"/>
        <w:autoSpaceDE w:val="false"/>
        <w:ind w:firstLine="540"/>
        <w:jc w:val="both"/>
        <w:rPr>
          <w:sz w:val="28"/>
          <w:szCs w:val="28"/>
        </w:rPr>
      </w:pPr>
      <w:r>
        <w:rPr>
          <w:sz w:val="28"/>
          <w:szCs w:val="28"/>
        </w:rPr>
        <w:t xml:space="preserve">- проект договора купли-продажи земельного участка; </w:t>
      </w:r>
    </w:p>
    <w:p>
      <w:pPr>
        <w:pStyle w:val="Normal"/>
        <w:widowControl w:val="false"/>
        <w:autoSpaceDE w:val="false"/>
        <w:ind w:firstLine="540"/>
        <w:jc w:val="both"/>
        <w:rPr>
          <w:sz w:val="28"/>
          <w:szCs w:val="28"/>
        </w:rPr>
      </w:pPr>
      <w:r>
        <w:rPr>
          <w:sz w:val="28"/>
          <w:szCs w:val="28"/>
        </w:rPr>
        <w:t>- решение уполномоченного органа об отказе в предоставлении земельного участка без проведения торгов.</w:t>
      </w:r>
    </w:p>
    <w:p>
      <w:pPr>
        <w:pStyle w:val="Normal"/>
        <w:widowControl w:val="false"/>
        <w:autoSpaceDE w:val="false"/>
        <w:ind w:firstLine="540"/>
        <w:jc w:val="both"/>
        <w:rPr>
          <w:sz w:val="28"/>
          <w:szCs w:val="28"/>
        </w:rPr>
      </w:pPr>
      <w:r>
        <w:rPr>
          <w:sz w:val="28"/>
          <w:szCs w:val="28"/>
        </w:rPr>
        <w:t>2.4. Срок предоставления муниципальной услуги.</w:t>
      </w:r>
    </w:p>
    <w:p>
      <w:pPr>
        <w:pStyle w:val="Normal"/>
        <w:widowControl w:val="false"/>
        <w:autoSpaceDE w:val="false"/>
        <w:ind w:firstLine="540"/>
        <w:jc w:val="both"/>
        <w:rPr>
          <w:sz w:val="28"/>
          <w:szCs w:val="28"/>
        </w:rPr>
      </w:pPr>
      <w:r>
        <w:rPr>
          <w:sz w:val="28"/>
          <w:szCs w:val="28"/>
        </w:rPr>
        <w:t>2.4.1. Уполномоченный орган приостанавливает рассмотрение заявления о предварительном согласовании земельного участка в случае, если на дату поступления в уполномоченный орган заявления о предварительном согласовании земельного участка, образование которого предусмотрено приложенной к этому заявлению схемой расположения земельного участка или земельных участков на кадастровом плане территории (далее – схема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до принятия решения об утверждении направленной или представленной ранее схемы расположения земельного участка</w:t>
      </w:r>
      <w:r>
        <w:rPr>
          <w:i/>
          <w:sz w:val="28"/>
          <w:szCs w:val="28"/>
        </w:rPr>
        <w:t xml:space="preserve"> </w:t>
      </w:r>
      <w:r>
        <w:rPr>
          <w:sz w:val="28"/>
          <w:szCs w:val="28"/>
        </w:rPr>
        <w:t>или до принятия решения об отказе в утверждении указанной схемы.</w:t>
      </w:r>
    </w:p>
    <w:p>
      <w:pPr>
        <w:pStyle w:val="Normal"/>
        <w:autoSpaceDE w:val="false"/>
        <w:ind w:firstLine="540"/>
        <w:jc w:val="both"/>
        <w:rPr>
          <w:sz w:val="28"/>
          <w:szCs w:val="28"/>
        </w:rPr>
      </w:pPr>
      <w:r>
        <w:rPr>
          <w:sz w:val="28"/>
          <w:szCs w:val="28"/>
        </w:rPr>
        <w:t>2.4.2. Уполномоченный орган принимает и направляет заявителю решение о предварительном согласовании или решение об отказе в предварительном согласовании в срок не более чем 30 дней со дня поступления заявления о предварительном согласовании предоставления земельного участка.</w:t>
      </w:r>
    </w:p>
    <w:p>
      <w:pPr>
        <w:pStyle w:val="Normal"/>
        <w:autoSpaceDE w:val="false"/>
        <w:jc w:val="both"/>
        <w:rPr>
          <w:sz w:val="28"/>
          <w:szCs w:val="28"/>
        </w:rPr>
      </w:pPr>
      <w:r>
        <w:rPr>
          <w:sz w:val="28"/>
          <w:szCs w:val="28"/>
        </w:rPr>
        <w:t xml:space="preserve">       </w:t>
      </w:r>
      <w:r>
        <w:rPr>
          <w:sz w:val="28"/>
          <w:szCs w:val="28"/>
        </w:rPr>
        <w:t>2.4.3. Уполномоченный орган рассматривает заявление о предоставлении земельного участка без проведения торгов и по результатам  рассмотрения направляет заявителю проект договора купли-продажи земельного участка в трех экземплярах или решение об отказе в предоставлении земельного участка без проведения торгов в срок не более чем 30 дней с момента поступления указанного заявления в уполномоченный орган.</w:t>
      </w:r>
    </w:p>
    <w:p>
      <w:pPr>
        <w:pStyle w:val="Normal"/>
        <w:widowControl w:val="false"/>
        <w:autoSpaceDE w:val="false"/>
        <w:ind w:firstLine="540"/>
        <w:jc w:val="both"/>
        <w:rPr/>
      </w:pPr>
      <w:r>
        <w:rPr>
          <w:sz w:val="28"/>
          <w:szCs w:val="28"/>
        </w:rPr>
        <w:t>2.5. Правовыми основаниями для предоставления муниципальной услуги являются следующие нормативные правовые акты:</w:t>
      </w:r>
    </w:p>
    <w:p>
      <w:pPr>
        <w:pStyle w:val="Normal"/>
        <w:ind w:firstLine="540"/>
        <w:jc w:val="both"/>
        <w:rPr/>
      </w:pPr>
      <w:r>
        <w:rPr>
          <w:sz w:val="28"/>
          <w:szCs w:val="28"/>
        </w:rPr>
        <w:t>Конституция Российской Федерации («Российская газета», № 7, 21.01.2009, Собрание законодательства Российской Федерации, 26.01.2009, № 4, ст. 445, «Парламентская газета», № 4, 23 - 29.01.2009);</w:t>
      </w:r>
    </w:p>
    <w:p>
      <w:pPr>
        <w:pStyle w:val="Normal"/>
        <w:ind w:firstLine="540"/>
        <w:jc w:val="both"/>
        <w:rPr/>
      </w:pPr>
      <w:r>
        <w:rPr>
          <w:sz w:val="28"/>
          <w:szCs w:val="28"/>
        </w:rPr>
        <w:t>Земельный кодекс Российской Федерации от 25.10.2001 № 136-ФЗ (Собрание законодательства Российской Федерации, 2001, № 44, ст. 4147, «Парламентская газета», № 204 - 205, 30.10.2001, «Российская газета», № 211 - 212, 30.10.2001);</w:t>
      </w:r>
    </w:p>
    <w:p>
      <w:pPr>
        <w:pStyle w:val="Normal"/>
        <w:ind w:firstLine="540"/>
        <w:jc w:val="both"/>
        <w:rPr/>
      </w:pPr>
      <w:r>
        <w:rPr>
          <w:sz w:val="28"/>
          <w:szCs w:val="28"/>
        </w:rPr>
        <w:t>Федеральный закон от 21.07.1997 № 122-ФЗ «О государственной регистрации прав на недвижимое имущество и сделок с ним» (Собрание законодательства Российской Федерации, 1997, № 30, ст. 3594, «Российская газета», № 145, 30.07.1997);</w:t>
      </w:r>
    </w:p>
    <w:p>
      <w:pPr>
        <w:pStyle w:val="Normal"/>
        <w:ind w:firstLine="540"/>
        <w:jc w:val="both"/>
        <w:rPr/>
      </w:pPr>
      <w:r>
        <w:rPr>
          <w:sz w:val="28"/>
          <w:szCs w:val="28"/>
        </w:rPr>
        <w:t>Федеральный закон от 25.10.2001 № 137-ФЗ «О введении в действие Земельного кодекса Российской Федерации» (Собрание законодательства Российской Федерации, 2001, № 44, ст. 4148, «Парламентская газета», № 204 - 205, 30.10.2001, «Российская газета», № 211 - 212, 30.10.2001);</w:t>
      </w:r>
    </w:p>
    <w:p>
      <w:pPr>
        <w:pStyle w:val="Normal"/>
        <w:ind w:firstLine="540"/>
        <w:jc w:val="both"/>
        <w:rPr>
          <w:sz w:val="28"/>
          <w:szCs w:val="28"/>
        </w:rPr>
      </w:pPr>
      <w:r>
        <w:rPr>
          <w:sz w:val="28"/>
          <w:szCs w:val="28"/>
        </w:rPr>
        <w:t>Федеральный закон от 18.06.2001 № 78-ФЗ «О землеустройстве» («Парламентская газета», № 114 - 115, 23.06.2001, «Российская газета», № 118 - 119, 23.06.2001, Собрание законодательства РФ, 25.06.2001, № 26, ст. 2582);</w:t>
      </w:r>
    </w:p>
    <w:p>
      <w:pPr>
        <w:pStyle w:val="Normal"/>
        <w:autoSpaceDE w:val="false"/>
        <w:ind w:firstLine="540"/>
        <w:jc w:val="both"/>
        <w:rPr>
          <w:sz w:val="28"/>
          <w:szCs w:val="28"/>
        </w:rPr>
      </w:pPr>
      <w:r>
        <w:rPr>
          <w:sz w:val="28"/>
          <w:szCs w:val="28"/>
        </w:rPr>
        <w:t>Федеральный закон от 27.07.2006 № 152-ФЗ «О персональных данных» («Российская газета», № 165, 29.07.2006, «Собрание законодательства РФ», 31.07.2006, № 31 (1 ч.), ст. 3451, «Парламентская газета», № 126-127, 03.08.2006);</w:t>
      </w:r>
    </w:p>
    <w:p>
      <w:pPr>
        <w:pStyle w:val="Normal"/>
        <w:ind w:firstLine="540"/>
        <w:jc w:val="both"/>
        <w:rPr>
          <w:sz w:val="28"/>
          <w:szCs w:val="28"/>
        </w:rPr>
      </w:pPr>
      <w:r>
        <w:rPr>
          <w:sz w:val="28"/>
          <w:szCs w:val="28"/>
        </w:rPr>
        <w:t>Федеральный закон от 02.05.2006 № 59-ФЗ «О порядке рассмотрения обращений граждан Российской Федерации» (Собрание законодательства Российской Федерации, 08.05.2006, № 19, ст. 2060, «Российская газета», № 95, 05.05.2006);</w:t>
      </w:r>
    </w:p>
    <w:p>
      <w:pPr>
        <w:pStyle w:val="Normal"/>
        <w:ind w:firstLine="540"/>
        <w:jc w:val="both"/>
        <w:rPr/>
      </w:pPr>
      <w:r>
        <w:rPr>
          <w:sz w:val="28"/>
          <w:szCs w:val="28"/>
        </w:rPr>
        <w:t>Федеральный закон от 24.07.2007 № 221-ФЗ «О кадастровой деятельности» (Собрание законодательства Российской Федерации, 2007, № 31, ст. 4017, «Российская газета», № 165, 01.08.2007, «Парламентская газета», № 99 - 101, 09.08.2007);</w:t>
      </w:r>
    </w:p>
    <w:p>
      <w:pPr>
        <w:pStyle w:val="Normal"/>
        <w:ind w:firstLine="540"/>
        <w:jc w:val="both"/>
        <w:rPr>
          <w:sz w:val="28"/>
          <w:szCs w:val="28"/>
        </w:rPr>
      </w:pPr>
      <w:r>
        <w:rPr>
          <w:sz w:val="28"/>
          <w:szCs w:val="28"/>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pPr>
        <w:pStyle w:val="Normal"/>
        <w:ind w:firstLine="540"/>
        <w:jc w:val="both"/>
        <w:rPr>
          <w:sz w:val="28"/>
          <w:szCs w:val="28"/>
        </w:rPr>
      </w:pPr>
      <w:r>
        <w:rPr>
          <w:sz w:val="28"/>
          <w:szCs w:val="28"/>
        </w:rPr>
        <w:t>Федеральный закон от 06.04.2011 № 63-ФЗ «Об электронной подписи» («Парламентская газета», № 17, 08 - 14.04.2011, «Российская газета», № 75, 08.04.2011, «Собрание законодательства Российской Федерации», 11.04.2011, № 15, ст. 2036);</w:t>
      </w:r>
    </w:p>
    <w:p>
      <w:pPr>
        <w:pStyle w:val="Normal"/>
        <w:autoSpaceDE w:val="false"/>
        <w:ind w:firstLine="540"/>
        <w:jc w:val="both"/>
        <w:rPr>
          <w:sz w:val="28"/>
          <w:szCs w:val="28"/>
        </w:rPr>
      </w:pPr>
      <w:r>
        <w:rPr>
          <w:sz w:val="28"/>
          <w:szCs w:val="28"/>
        </w:rPr>
        <w:t>Федеральный закон от 13.07.2015 № 218-ФЗ «О государственной регистрации недвижимости» («Российская газета», № 156, 17.07.2015, «Собрание законодательства РФ», 20.07.2015, № 29 (часть I), ст. 4344;</w:t>
      </w:r>
    </w:p>
    <w:p>
      <w:pPr>
        <w:pStyle w:val="Normal"/>
        <w:autoSpaceDE w:val="false"/>
        <w:ind w:firstLine="540"/>
        <w:jc w:val="both"/>
        <w:rPr>
          <w:rFonts w:eastAsia="Calibri"/>
          <w:sz w:val="28"/>
          <w:szCs w:val="28"/>
          <w:lang w:eastAsia="en-US"/>
        </w:rPr>
      </w:pPr>
      <w:r>
        <w:rPr>
          <w:sz w:val="28"/>
          <w:szCs w:val="28"/>
        </w:rPr>
        <w:t>постановление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 200, 31.08.2012, «Собрание законодательства РФ», № 36, 03.09.2012, ст. 4903</w:t>
      </w:r>
      <w:r>
        <w:rPr>
          <w:rFonts w:eastAsia="Calibri"/>
          <w:sz w:val="28"/>
          <w:szCs w:val="28"/>
          <w:lang w:eastAsia="en-US"/>
        </w:rPr>
        <w:t>);</w:t>
      </w:r>
    </w:p>
    <w:p>
      <w:pPr>
        <w:pStyle w:val="Normal"/>
        <w:autoSpaceDE w:val="false"/>
        <w:ind w:firstLine="540"/>
        <w:jc w:val="both"/>
        <w:rPr>
          <w:sz w:val="28"/>
          <w:szCs w:val="28"/>
        </w:rPr>
      </w:pPr>
      <w:r>
        <w:rPr>
          <w:sz w:val="28"/>
          <w:szCs w:val="28"/>
        </w:rPr>
        <w:t>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pPr>
        <w:pStyle w:val="Normal"/>
        <w:autoSpaceDE w:val="false"/>
        <w:ind w:firstLine="540"/>
        <w:jc w:val="both"/>
        <w:rPr/>
      </w:pPr>
      <w:r>
        <w:rPr>
          <w:sz w:val="28"/>
          <w:szCs w:val="28"/>
        </w:rPr>
        <w:t>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 7) (Официальный интернет-портал правовой информации http://www.pravo.gov.ru, 27.02.2015);</w:t>
      </w:r>
    </w:p>
    <w:p>
      <w:pPr>
        <w:pStyle w:val="Normal"/>
        <w:autoSpaceDE w:val="false"/>
        <w:ind w:firstLine="540"/>
        <w:jc w:val="both"/>
        <w:rPr>
          <w:sz w:val="28"/>
          <w:szCs w:val="28"/>
        </w:rPr>
      </w:pPr>
      <w:r>
        <w:rPr>
          <w:sz w:val="28"/>
          <w:szCs w:val="28"/>
        </w:rPr>
        <w:t>Закон Волгоградской области от 29.12.2015 № 229-ОД «Об установлении оснований для отказа в утверждении схемы расположения земельного участка или земельных участков на кадастровом плане территории, в предварительном согласовании предоставления земельных участков и в предоставлении земельных участков без проведения торгов» («Волгоградская правда», № 194-сп, 31.12.2015, Официальный интернет-портал правовой информации http://www.pravo.gov.ru, 31.12.2015);</w:t>
      </w:r>
    </w:p>
    <w:p>
      <w:pPr>
        <w:pStyle w:val="Normal"/>
        <w:widowControl w:val="false"/>
        <w:autoSpaceDE w:val="false"/>
        <w:ind w:firstLine="540"/>
        <w:jc w:val="both"/>
        <w:rPr>
          <w:sz w:val="28"/>
          <w:szCs w:val="28"/>
        </w:rPr>
      </w:pPr>
      <w:r>
        <w:rPr>
          <w:sz w:val="28"/>
          <w:szCs w:val="28"/>
        </w:rPr>
        <w:t>Устав Кановского сельского поселения Старополтавского муниципального района Волгоградской области.</w:t>
      </w:r>
    </w:p>
    <w:p>
      <w:pPr>
        <w:pStyle w:val="Normal"/>
        <w:widowControl w:val="false"/>
        <w:autoSpaceDE w:val="false"/>
        <w:ind w:firstLine="540"/>
        <w:jc w:val="both"/>
        <w:rPr>
          <w:sz w:val="28"/>
          <w:szCs w:val="28"/>
        </w:rPr>
      </w:pPr>
      <w:r>
        <w:rPr>
          <w:sz w:val="28"/>
          <w:szCs w:val="28"/>
        </w:rPr>
        <w:t>2.6. Исчерпывающий перечень документов, необходимых для предоставления муниципальной услуги.</w:t>
      </w:r>
    </w:p>
    <w:p>
      <w:pPr>
        <w:pStyle w:val="Normal"/>
        <w:widowControl w:val="false"/>
        <w:autoSpaceDE w:val="false"/>
        <w:ind w:firstLine="540"/>
        <w:jc w:val="both"/>
        <w:rPr>
          <w:sz w:val="28"/>
          <w:szCs w:val="28"/>
        </w:rPr>
      </w:pPr>
      <w:r>
        <w:rPr>
          <w:sz w:val="28"/>
          <w:szCs w:val="28"/>
        </w:rPr>
        <w:t>2.6.1. Исчерпывающий перечень документов, которые заявитель должен представить самостоятельно для предварительного согласования предоставления земельного участка (далее также – предварительное согласование):</w:t>
      </w:r>
    </w:p>
    <w:p>
      <w:pPr>
        <w:pStyle w:val="Normal"/>
        <w:widowControl w:val="false"/>
        <w:autoSpaceDE w:val="false"/>
        <w:ind w:firstLine="540"/>
        <w:jc w:val="both"/>
        <w:rPr>
          <w:sz w:val="28"/>
          <w:szCs w:val="28"/>
        </w:rPr>
      </w:pPr>
      <w:r>
        <w:rPr>
          <w:sz w:val="28"/>
          <w:szCs w:val="28"/>
        </w:rPr>
        <w:t xml:space="preserve">2.6.1.1 Заявление о предварительном согласовании, в котором должны быть указаны: </w:t>
      </w:r>
    </w:p>
    <w:p>
      <w:pPr>
        <w:pStyle w:val="Normal"/>
        <w:autoSpaceDE w:val="false"/>
        <w:ind w:firstLine="540"/>
        <w:jc w:val="both"/>
        <w:rPr/>
      </w:pPr>
      <w:r>
        <w:rPr>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pPr>
        <w:pStyle w:val="Normal"/>
        <w:autoSpaceDE w:val="false"/>
        <w:ind w:firstLine="540"/>
        <w:jc w:val="both"/>
        <w:rPr/>
      </w:pPr>
      <w:r>
        <w:rPr>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pPr>
        <w:pStyle w:val="Normal"/>
        <w:autoSpaceDE w:val="false"/>
        <w:ind w:firstLine="540"/>
        <w:jc w:val="both"/>
        <w:rPr>
          <w:i/>
          <w:i/>
          <w:color w:val="FF0000"/>
          <w:sz w:val="28"/>
          <w:szCs w:val="28"/>
        </w:rPr>
      </w:pPr>
      <w:r>
        <w:rPr>
          <w:sz w:val="28"/>
          <w:szCs w:val="28"/>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государственной регистрации недвижимости»; </w:t>
      </w:r>
    </w:p>
    <w:p>
      <w:pPr>
        <w:pStyle w:val="Normal"/>
        <w:autoSpaceDE w:val="false"/>
        <w:ind w:firstLine="540"/>
        <w:jc w:val="both"/>
        <w:rPr/>
      </w:pPr>
      <w:r>
        <w:rPr>
          <w:sz w:val="28"/>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pPr>
        <w:pStyle w:val="Normal"/>
        <w:autoSpaceDE w:val="false"/>
        <w:ind w:firstLine="540"/>
        <w:jc w:val="both"/>
        <w:rPr/>
      </w:pPr>
      <w:r>
        <w:rPr>
          <w:sz w:val="28"/>
          <w:szCs w:val="28"/>
        </w:rPr>
        <w:t>5)</w:t>
      </w:r>
      <w:r>
        <w:rPr>
          <w:i/>
          <w:iCs/>
          <w:sz w:val="28"/>
          <w:szCs w:val="28"/>
        </w:rPr>
        <w:t xml:space="preserve"> </w:t>
      </w:r>
      <w:r>
        <w:rPr>
          <w:iCs/>
          <w:sz w:val="28"/>
          <w:szCs w:val="2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r>
        <w:rPr>
          <w:i/>
          <w:color w:val="FF0000"/>
          <w:sz w:val="28"/>
          <w:szCs w:val="28"/>
        </w:rPr>
        <w:t xml:space="preserve"> </w:t>
      </w:r>
    </w:p>
    <w:p>
      <w:pPr>
        <w:pStyle w:val="Normal"/>
        <w:autoSpaceDE w:val="false"/>
        <w:ind w:firstLine="540"/>
        <w:jc w:val="both"/>
        <w:rPr/>
      </w:pPr>
      <w:r>
        <w:rPr>
          <w:sz w:val="28"/>
          <w:szCs w:val="28"/>
        </w:rPr>
        <w:t>6) основание предоставления земельного участка без проведения торгов из числа предусмотренных пунктом 2 статьи 39.3 Земельного кодекса Российской Федерации;</w:t>
      </w:r>
    </w:p>
    <w:p>
      <w:pPr>
        <w:pStyle w:val="Normal"/>
        <w:autoSpaceDE w:val="false"/>
        <w:ind w:firstLine="540"/>
        <w:jc w:val="both"/>
        <w:rPr/>
      </w:pPr>
      <w:r>
        <w:rPr>
          <w:sz w:val="28"/>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pPr>
        <w:pStyle w:val="Normal"/>
        <w:autoSpaceDE w:val="false"/>
        <w:ind w:firstLine="540"/>
        <w:jc w:val="both"/>
        <w:rPr/>
      </w:pPr>
      <w:r>
        <w:rPr>
          <w:sz w:val="28"/>
          <w:szCs w:val="28"/>
        </w:rPr>
        <w:t>8) цель использования земельного участка;</w:t>
      </w:r>
    </w:p>
    <w:p>
      <w:pPr>
        <w:pStyle w:val="Normal"/>
        <w:autoSpaceDE w:val="false"/>
        <w:ind w:firstLine="540"/>
        <w:jc w:val="both"/>
        <w:rPr/>
      </w:pPr>
      <w:r>
        <w:rPr>
          <w:sz w:val="28"/>
          <w:szCs w:val="28"/>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pPr>
        <w:pStyle w:val="Normal"/>
        <w:autoSpaceDE w:val="false"/>
        <w:ind w:firstLine="540"/>
        <w:jc w:val="both"/>
        <w:rPr/>
      </w:pPr>
      <w:r>
        <w:rPr>
          <w:sz w:val="28"/>
          <w:szCs w:val="28"/>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pPr>
        <w:pStyle w:val="Normal"/>
        <w:autoSpaceDE w:val="false"/>
        <w:ind w:firstLine="540"/>
        <w:jc w:val="both"/>
        <w:rPr/>
      </w:pPr>
      <w:r>
        <w:rPr>
          <w:sz w:val="28"/>
          <w:szCs w:val="28"/>
        </w:rPr>
        <w:t>11) почтовый адрес и (или) адрес электронной почты для связи с заявителем.</w:t>
      </w:r>
    </w:p>
    <w:p>
      <w:pPr>
        <w:pStyle w:val="Normal"/>
        <w:autoSpaceDE w:val="false"/>
        <w:ind w:firstLine="540"/>
        <w:jc w:val="both"/>
        <w:rPr>
          <w:sz w:val="28"/>
          <w:szCs w:val="28"/>
        </w:rPr>
      </w:pPr>
      <w:r>
        <w:rPr>
          <w:sz w:val="28"/>
          <w:szCs w:val="28"/>
        </w:rPr>
        <w:t>Примерная форма заявления о предварительном согласовании в электронной форме размещается уполномоченным органом на официальном сайте уполномоченного органа в сети «Интернет» (далее - официальный сайт) с возможностью его бесплатного копирования.</w:t>
      </w:r>
    </w:p>
    <w:p>
      <w:pPr>
        <w:pStyle w:val="Normal"/>
        <w:autoSpaceDE w:val="false"/>
        <w:ind w:firstLine="540"/>
        <w:jc w:val="both"/>
        <w:rPr>
          <w:sz w:val="28"/>
          <w:szCs w:val="28"/>
        </w:rPr>
      </w:pPr>
      <w:r>
        <w:rPr>
          <w:sz w:val="28"/>
          <w:szCs w:val="28"/>
        </w:rPr>
        <w:t>Заявление о предварительном согласовании в форме электронного документа представляется в уполномоченный орган по выбору заявителя:</w:t>
      </w:r>
    </w:p>
    <w:p>
      <w:pPr>
        <w:pStyle w:val="Normal"/>
        <w:autoSpaceDE w:val="false"/>
        <w:ind w:firstLine="540"/>
        <w:jc w:val="both"/>
        <w:rPr/>
      </w:pPr>
      <w:r>
        <w:rPr>
          <w:sz w:val="28"/>
          <w:szCs w:val="28"/>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pPr>
        <w:pStyle w:val="Normal"/>
        <w:autoSpaceDE w:val="false"/>
        <w:ind w:firstLine="540"/>
        <w:jc w:val="both"/>
        <w:rPr>
          <w:sz w:val="28"/>
          <w:szCs w:val="28"/>
        </w:rPr>
      </w:pPr>
      <w:r>
        <w:rPr>
          <w:sz w:val="28"/>
          <w:szCs w:val="28"/>
        </w:rPr>
        <w:t xml:space="preserve">- путем направления электронного документа в уполномоченный орган на официальную электронную почту.  </w:t>
      </w:r>
      <w:bookmarkStart w:id="0" w:name="Par3"/>
      <w:bookmarkEnd w:id="0"/>
    </w:p>
    <w:p>
      <w:pPr>
        <w:pStyle w:val="Normal"/>
        <w:autoSpaceDE w:val="false"/>
        <w:ind w:firstLine="540"/>
        <w:jc w:val="both"/>
        <w:rPr/>
      </w:pPr>
      <w:r>
        <w:rPr>
          <w:sz w:val="28"/>
          <w:szCs w:val="28"/>
        </w:rPr>
        <w:t>В заявлении о предварительном согласовании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pPr>
        <w:pStyle w:val="Normal"/>
        <w:autoSpaceDE w:val="false"/>
        <w:ind w:firstLine="540"/>
        <w:jc w:val="both"/>
        <w:rPr>
          <w:sz w:val="28"/>
          <w:szCs w:val="28"/>
        </w:rPr>
      </w:pPr>
      <w:r>
        <w:rPr>
          <w:sz w:val="28"/>
          <w:szCs w:val="28"/>
        </w:rPr>
        <w:t>в виде бумажного документа, который заявитель получает непосредственно при личном обращении;</w:t>
      </w:r>
    </w:p>
    <w:p>
      <w:pPr>
        <w:pStyle w:val="Normal"/>
        <w:autoSpaceDE w:val="false"/>
        <w:ind w:firstLine="540"/>
        <w:jc w:val="both"/>
        <w:rPr>
          <w:sz w:val="28"/>
          <w:szCs w:val="28"/>
        </w:rPr>
      </w:pPr>
      <w:r>
        <w:rPr>
          <w:sz w:val="28"/>
          <w:szCs w:val="28"/>
        </w:rPr>
        <w:t>в виде бумажного документа, который направляется уполномоченным органом заявителю посредством почтового отправления;</w:t>
      </w:r>
    </w:p>
    <w:p>
      <w:pPr>
        <w:pStyle w:val="Normal"/>
        <w:autoSpaceDE w:val="false"/>
        <w:ind w:firstLine="540"/>
        <w:jc w:val="both"/>
        <w:rPr>
          <w:sz w:val="28"/>
          <w:szCs w:val="28"/>
        </w:rPr>
      </w:pPr>
      <w:r>
        <w:rPr>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pPr>
        <w:pStyle w:val="Normal"/>
        <w:autoSpaceDE w:val="false"/>
        <w:ind w:firstLine="540"/>
        <w:jc w:val="both"/>
        <w:rPr>
          <w:sz w:val="28"/>
          <w:szCs w:val="28"/>
        </w:rPr>
      </w:pPr>
      <w:r>
        <w:rPr>
          <w:sz w:val="28"/>
          <w:szCs w:val="28"/>
        </w:rPr>
        <w:t>в виде электронного документа, который направляется уполномоченным органом заявителю посредством электронной почты.</w:t>
      </w:r>
    </w:p>
    <w:p>
      <w:pPr>
        <w:pStyle w:val="Normal"/>
        <w:autoSpaceDE w:val="false"/>
        <w:ind w:firstLine="540"/>
        <w:jc w:val="both"/>
        <w:rPr/>
      </w:pPr>
      <w:r>
        <w:rPr>
          <w:sz w:val="28"/>
          <w:szCs w:val="28"/>
        </w:rPr>
        <w:t>В дополнение к указанным способам в заявлении о предварительном согласовании в форме электронного документа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pPr>
        <w:pStyle w:val="Normal"/>
        <w:autoSpaceDE w:val="false"/>
        <w:ind w:firstLine="540"/>
        <w:jc w:val="both"/>
        <w:rPr>
          <w:sz w:val="28"/>
          <w:szCs w:val="28"/>
        </w:rPr>
      </w:pPr>
      <w:r>
        <w:rPr>
          <w:sz w:val="28"/>
          <w:szCs w:val="28"/>
        </w:rPr>
        <w:t>Заявление о предварительном согласовании в форме электронного документа подписывается по выбору заявителя (если заявителем является физическое лицо):</w:t>
      </w:r>
    </w:p>
    <w:p>
      <w:pPr>
        <w:pStyle w:val="Normal"/>
        <w:autoSpaceDE w:val="false"/>
        <w:ind w:firstLine="540"/>
        <w:jc w:val="both"/>
        <w:rPr>
          <w:sz w:val="28"/>
          <w:szCs w:val="28"/>
        </w:rPr>
      </w:pPr>
      <w:r>
        <w:rPr>
          <w:sz w:val="28"/>
          <w:szCs w:val="28"/>
        </w:rPr>
        <w:t>- электронной подписью заявителя (представителя заявителя);</w:t>
      </w:r>
    </w:p>
    <w:p>
      <w:pPr>
        <w:pStyle w:val="Normal"/>
        <w:autoSpaceDE w:val="false"/>
        <w:ind w:firstLine="540"/>
        <w:jc w:val="both"/>
        <w:rPr>
          <w:sz w:val="28"/>
          <w:szCs w:val="28"/>
        </w:rPr>
      </w:pPr>
      <w:r>
        <w:rPr>
          <w:sz w:val="28"/>
          <w:szCs w:val="28"/>
        </w:rPr>
        <w:t>- усиленной квалифицированной электронной подписью заявителя (представителя заявителя).</w:t>
      </w:r>
    </w:p>
    <w:p>
      <w:pPr>
        <w:pStyle w:val="Normal"/>
        <w:autoSpaceDE w:val="false"/>
        <w:ind w:firstLine="540"/>
        <w:jc w:val="both"/>
        <w:rPr>
          <w:sz w:val="28"/>
          <w:szCs w:val="28"/>
        </w:rPr>
      </w:pPr>
      <w:r>
        <w:rPr>
          <w:sz w:val="28"/>
          <w:szCs w:val="28"/>
        </w:rPr>
        <w:t>Заявление о предварительном согласовании от имени юридического лица заверяется по выбору заявителя электронной подписью либо усиленной квалифицированной электронной подписью:</w:t>
      </w:r>
    </w:p>
    <w:p>
      <w:pPr>
        <w:pStyle w:val="Normal"/>
        <w:autoSpaceDE w:val="false"/>
        <w:ind w:firstLine="540"/>
        <w:jc w:val="both"/>
        <w:rPr>
          <w:sz w:val="28"/>
          <w:szCs w:val="28"/>
        </w:rPr>
      </w:pPr>
      <w:r>
        <w:rPr>
          <w:sz w:val="28"/>
          <w:szCs w:val="28"/>
        </w:rPr>
        <w:t>- лица, действующего от имени юридического лица без доверенности;</w:t>
      </w:r>
    </w:p>
    <w:p>
      <w:pPr>
        <w:pStyle w:val="Normal"/>
        <w:autoSpaceDE w:val="false"/>
        <w:ind w:firstLine="540"/>
        <w:jc w:val="both"/>
        <w:rPr>
          <w:sz w:val="28"/>
          <w:szCs w:val="28"/>
        </w:rPr>
      </w:pPr>
      <w:r>
        <w:rPr>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pPr>
        <w:pStyle w:val="Normal"/>
        <w:widowControl w:val="false"/>
        <w:autoSpaceDE w:val="false"/>
        <w:ind w:firstLine="540"/>
        <w:jc w:val="both"/>
        <w:rPr>
          <w:sz w:val="28"/>
          <w:szCs w:val="28"/>
        </w:rPr>
      </w:pPr>
      <w:r>
        <w:rPr>
          <w:sz w:val="28"/>
          <w:szCs w:val="28"/>
        </w:rPr>
        <w:t>2.6.1.2. К заявлению о предварительном согласовании должны быть приложены следующие документы:</w:t>
      </w:r>
    </w:p>
    <w:p>
      <w:pPr>
        <w:pStyle w:val="Normal"/>
        <w:autoSpaceDE w:val="false"/>
        <w:ind w:firstLine="540"/>
        <w:jc w:val="both"/>
        <w:rPr>
          <w:sz w:val="28"/>
          <w:szCs w:val="28"/>
        </w:rPr>
      </w:pPr>
      <w:r>
        <w:rPr>
          <w:sz w:val="28"/>
          <w:szCs w:val="28"/>
        </w:rPr>
        <w:t xml:space="preserve">1) документ, подтверждающий личность заявителя (при личном обращении заявителя в уполномоченный орган) или копия документа, подтверждающего личность заявителя (в случае направления заявления посредством почтовой связи на бумажном носителе). </w:t>
      </w:r>
    </w:p>
    <w:p>
      <w:pPr>
        <w:pStyle w:val="Normal"/>
        <w:autoSpaceDE w:val="false"/>
        <w:ind w:firstLine="540"/>
        <w:jc w:val="both"/>
        <w:rPr>
          <w:sz w:val="28"/>
          <w:szCs w:val="28"/>
        </w:rPr>
      </w:pPr>
      <w:r>
        <w:rPr>
          <w:sz w:val="28"/>
          <w:szCs w:val="28"/>
        </w:rPr>
        <w:t>В случае обращения заявителя с использованием информационно-телекоммуникационной сети "Интернет" к заявлению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pPr>
        <w:pStyle w:val="Normal"/>
        <w:autoSpaceDE w:val="false"/>
        <w:jc w:val="both"/>
        <w:rPr>
          <w:sz w:val="28"/>
          <w:szCs w:val="28"/>
        </w:rPr>
      </w:pPr>
      <w:r>
        <w:rPr>
          <w:sz w:val="28"/>
          <w:szCs w:val="28"/>
        </w:rPr>
        <w:t xml:space="preserve">        </w:t>
      </w:r>
      <w:r>
        <w:rPr>
          <w:sz w:val="28"/>
          <w:szCs w:val="28"/>
        </w:rPr>
        <w:t>Представления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 а также если заявление подписано усиленной квалифицированной электронной подписью.</w:t>
      </w:r>
    </w:p>
    <w:p>
      <w:pPr>
        <w:pStyle w:val="Normal"/>
        <w:autoSpaceDE w:val="false"/>
        <w:ind w:firstLine="540"/>
        <w:jc w:val="both"/>
        <w:rPr>
          <w:sz w:val="28"/>
          <w:szCs w:val="28"/>
        </w:rPr>
      </w:pPr>
      <w:r>
        <w:rPr>
          <w:sz w:val="28"/>
          <w:szCs w:val="28"/>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pPr>
        <w:pStyle w:val="Normal"/>
        <w:autoSpaceDE w:val="false"/>
        <w:ind w:firstLine="540"/>
        <w:jc w:val="both"/>
        <w:rPr>
          <w:sz w:val="28"/>
          <w:szCs w:val="28"/>
        </w:rPr>
      </w:pPr>
      <w:r>
        <w:rPr>
          <w:sz w:val="28"/>
          <w:szCs w:val="28"/>
        </w:rPr>
        <w:t>3)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pPr>
        <w:pStyle w:val="Normal"/>
        <w:autoSpaceDE w:val="false"/>
        <w:ind w:firstLine="540"/>
        <w:jc w:val="both"/>
        <w:rPr/>
      </w:pPr>
      <w:r>
        <w:rPr>
          <w:sz w:val="28"/>
          <w:szCs w:val="28"/>
        </w:rPr>
        <w:t xml:space="preserve">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 </w:t>
      </w:r>
    </w:p>
    <w:p>
      <w:pPr>
        <w:pStyle w:val="Normal"/>
        <w:autoSpaceDE w:val="false"/>
        <w:ind w:firstLine="540"/>
        <w:jc w:val="both"/>
        <w:rPr>
          <w:sz w:val="28"/>
          <w:szCs w:val="28"/>
        </w:rPr>
      </w:pPr>
      <w:r>
        <w:rPr>
          <w:sz w:val="28"/>
          <w:szCs w:val="28"/>
        </w:rPr>
        <w:t>В случае представления заявления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pPr>
        <w:pStyle w:val="Normal"/>
        <w:autoSpaceDE w:val="false"/>
        <w:ind w:firstLine="540"/>
        <w:jc w:val="both"/>
        <w:rPr/>
      </w:pPr>
      <w:r>
        <w:rPr>
          <w:sz w:val="28"/>
          <w:szCs w:val="28"/>
        </w:rPr>
        <w:t xml:space="preserve">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pPr>
        <w:pStyle w:val="Normal"/>
        <w:autoSpaceDE w:val="false"/>
        <w:ind w:firstLine="540"/>
        <w:jc w:val="both"/>
        <w:rPr>
          <w:dstrike/>
          <w:sz w:val="28"/>
          <w:szCs w:val="28"/>
        </w:rPr>
      </w:pPr>
      <w:r>
        <w:rPr>
          <w:sz w:val="28"/>
          <w:szCs w:val="28"/>
        </w:rPr>
        <w:t>6)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pPr>
        <w:pStyle w:val="Normal"/>
        <w:autoSpaceDE w:val="false"/>
        <w:ind w:firstLine="540"/>
        <w:jc w:val="both"/>
        <w:rPr>
          <w:sz w:val="28"/>
          <w:szCs w:val="28"/>
        </w:rPr>
      </w:pPr>
      <w:r>
        <w:rPr>
          <w:sz w:val="28"/>
          <w:szCs w:val="28"/>
        </w:rPr>
        <w:t>7) документы, подтверждающие право заявителя на приобретение земельного участка без проведения торгов:</w:t>
      </w:r>
    </w:p>
    <w:tbl>
      <w:tblPr>
        <w:tblW w:w="10154" w:type="dxa"/>
        <w:jc w:val="left"/>
        <w:tblInd w:w="-67" w:type="dxa"/>
        <w:tblCellMar>
          <w:top w:w="102" w:type="dxa"/>
          <w:left w:w="62" w:type="dxa"/>
          <w:bottom w:w="102" w:type="dxa"/>
          <w:right w:w="62" w:type="dxa"/>
        </w:tblCellMar>
      </w:tblPr>
      <w:tblGrid>
        <w:gridCol w:w="2162"/>
        <w:gridCol w:w="2141"/>
        <w:gridCol w:w="2156"/>
        <w:gridCol w:w="3695"/>
      </w:tblGrid>
      <w:tr>
        <w:trPr/>
        <w:tc>
          <w:tcPr>
            <w:tcW w:w="2162" w:type="dxa"/>
            <w:tcBorders>
              <w:top w:val="single" w:sz="4" w:space="0" w:color="000000"/>
              <w:left w:val="single" w:sz="4" w:space="0" w:color="000000"/>
              <w:bottom w:val="single" w:sz="4" w:space="0" w:color="000000"/>
            </w:tcBorders>
            <w:shd w:fill="auto" w:val="clear"/>
          </w:tcPr>
          <w:p>
            <w:pPr>
              <w:pStyle w:val="Normal"/>
              <w:spacing w:before="0" w:after="1"/>
              <w:jc w:val="center"/>
              <w:rPr/>
            </w:pPr>
            <w:r>
              <w:rPr/>
              <w:t>Основание предоставления земельного участка  без проведения торгов</w:t>
            </w:r>
          </w:p>
        </w:tc>
        <w:tc>
          <w:tcPr>
            <w:tcW w:w="2141" w:type="dxa"/>
            <w:tcBorders>
              <w:top w:val="single" w:sz="4" w:space="0" w:color="000000"/>
              <w:left w:val="single" w:sz="4" w:space="0" w:color="000000"/>
              <w:bottom w:val="single" w:sz="4" w:space="0" w:color="000000"/>
            </w:tcBorders>
            <w:shd w:fill="auto" w:val="clear"/>
          </w:tcPr>
          <w:p>
            <w:pPr>
              <w:pStyle w:val="Normal"/>
              <w:spacing w:before="0" w:after="1"/>
              <w:jc w:val="center"/>
              <w:rPr/>
            </w:pPr>
            <w:r>
              <w:rPr/>
              <w:t xml:space="preserve">Заявитель </w:t>
            </w:r>
          </w:p>
        </w:tc>
        <w:tc>
          <w:tcPr>
            <w:tcW w:w="2156" w:type="dxa"/>
            <w:tcBorders>
              <w:top w:val="single" w:sz="4" w:space="0" w:color="000000"/>
              <w:left w:val="single" w:sz="4" w:space="0" w:color="000000"/>
              <w:bottom w:val="single" w:sz="4" w:space="0" w:color="000000"/>
            </w:tcBorders>
            <w:shd w:fill="auto" w:val="clear"/>
          </w:tcPr>
          <w:p>
            <w:pPr>
              <w:pStyle w:val="Normal"/>
              <w:spacing w:before="0" w:after="1"/>
              <w:jc w:val="center"/>
              <w:rPr/>
            </w:pPr>
            <w:r>
              <w:rPr/>
              <w:t>Земельный участок</w:t>
            </w:r>
          </w:p>
        </w:tc>
        <w:tc>
          <w:tcPr>
            <w:tcW w:w="369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w:t>
            </w:r>
          </w:p>
        </w:tc>
      </w:tr>
      <w:tr>
        <w:trPr/>
        <w:tc>
          <w:tcPr>
            <w:tcW w:w="2162" w:type="dxa"/>
            <w:tcBorders>
              <w:top w:val="single" w:sz="4" w:space="0" w:color="000000"/>
              <w:left w:val="single" w:sz="4" w:space="0" w:color="000000"/>
              <w:bottom w:val="single" w:sz="4" w:space="0" w:color="000000"/>
            </w:tcBorders>
            <w:shd w:fill="auto" w:val="clear"/>
          </w:tcPr>
          <w:p>
            <w:pPr>
              <w:pStyle w:val="Normal"/>
              <w:spacing w:before="0" w:after="1"/>
              <w:rPr/>
            </w:pPr>
            <w:r>
              <w:rPr/>
              <w:t xml:space="preserve">Подпункт 1пункта 2 </w:t>
            </w:r>
          </w:p>
          <w:p>
            <w:pPr>
              <w:pStyle w:val="Normal"/>
              <w:spacing w:before="0" w:after="1"/>
              <w:rPr/>
            </w:pPr>
            <w:r>
              <w:rPr/>
              <w:t xml:space="preserve">статьи </w:t>
            </w:r>
            <w:hyperlink r:id="rId4">
              <w:r>
                <w:rPr>
                  <w:rStyle w:val="Style8"/>
                </w:rPr>
                <w:t>3</w:t>
              </w:r>
            </w:hyperlink>
            <w:r>
              <w:rPr/>
              <w:t>9.3 Земельного кодекса</w:t>
            </w:r>
          </w:p>
        </w:tc>
        <w:tc>
          <w:tcPr>
            <w:tcW w:w="2141" w:type="dxa"/>
            <w:tcBorders>
              <w:top w:val="single" w:sz="4" w:space="0" w:color="000000"/>
              <w:left w:val="single" w:sz="4" w:space="0" w:color="000000"/>
              <w:bottom w:val="single" w:sz="4" w:space="0" w:color="000000"/>
            </w:tcBorders>
            <w:shd w:fill="auto" w:val="clear"/>
          </w:tcPr>
          <w:p>
            <w:pPr>
              <w:pStyle w:val="Normal"/>
              <w:autoSpaceDE w:val="false"/>
              <w:jc w:val="center"/>
              <w:rPr/>
            </w:pPr>
            <w:r>
              <w:rPr/>
              <w:t>Лицо, с которым заключен договор о комплексном освоении территории</w:t>
            </w:r>
          </w:p>
        </w:tc>
        <w:tc>
          <w:tcPr>
            <w:tcW w:w="2156" w:type="dxa"/>
            <w:tcBorders>
              <w:top w:val="single" w:sz="4" w:space="0" w:color="000000"/>
              <w:left w:val="single" w:sz="4" w:space="0" w:color="000000"/>
              <w:bottom w:val="single" w:sz="4" w:space="0" w:color="000000"/>
            </w:tcBorders>
            <w:shd w:fill="auto" w:val="clear"/>
          </w:tcPr>
          <w:p>
            <w:pPr>
              <w:pStyle w:val="Normal"/>
              <w:autoSpaceDE w:val="false"/>
              <w:jc w:val="center"/>
              <w:rPr/>
            </w:pPr>
            <w:r>
              <w:rPr/>
              <w:t>Земельный участок, образованный из земельного участка, предоставленного в аренду для комплексного освоения территории</w:t>
            </w:r>
          </w:p>
          <w:p>
            <w:pPr>
              <w:pStyle w:val="Normal"/>
              <w:spacing w:before="0" w:after="1"/>
              <w:jc w:val="center"/>
              <w:rPr/>
            </w:pPr>
            <w:r>
              <w:rPr/>
            </w:r>
          </w:p>
        </w:tc>
        <w:tc>
          <w:tcPr>
            <w:tcW w:w="3695" w:type="dxa"/>
            <w:tcBorders>
              <w:top w:val="single" w:sz="4"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Договор о комплексном освоении территории</w:t>
            </w:r>
          </w:p>
        </w:tc>
      </w:tr>
      <w:tr>
        <w:trPr/>
        <w:tc>
          <w:tcPr>
            <w:tcW w:w="2162" w:type="dxa"/>
            <w:vMerge w:val="restart"/>
            <w:tcBorders>
              <w:top w:val="single" w:sz="4" w:space="0" w:color="000000"/>
              <w:left w:val="single" w:sz="4" w:space="0" w:color="000000"/>
            </w:tcBorders>
            <w:shd w:fill="auto" w:val="clear"/>
          </w:tcPr>
          <w:p>
            <w:pPr>
              <w:pStyle w:val="Normal"/>
              <w:spacing w:before="0" w:after="1"/>
              <w:rPr/>
            </w:pPr>
            <w:r>
              <w:rPr/>
              <w:t xml:space="preserve">Подпункт 2  пункта 2 </w:t>
            </w:r>
          </w:p>
          <w:p>
            <w:pPr>
              <w:pStyle w:val="Normal"/>
              <w:spacing w:before="0" w:after="1"/>
              <w:rPr/>
            </w:pPr>
            <w:r>
              <w:rPr/>
              <w:t xml:space="preserve">статьи </w:t>
            </w:r>
            <w:hyperlink r:id="rId5">
              <w:r>
                <w:rPr>
                  <w:rStyle w:val="Style8"/>
                </w:rPr>
                <w:t>3</w:t>
              </w:r>
            </w:hyperlink>
            <w:r>
              <w:rPr/>
              <w:t>9.3 Земельного кодекса</w:t>
            </w:r>
          </w:p>
        </w:tc>
        <w:tc>
          <w:tcPr>
            <w:tcW w:w="2141" w:type="dxa"/>
            <w:vMerge w:val="restart"/>
            <w:tcBorders>
              <w:top w:val="single" w:sz="4" w:space="0" w:color="000000"/>
              <w:left w:val="single" w:sz="4" w:space="0" w:color="000000"/>
            </w:tcBorders>
            <w:shd w:fill="auto" w:val="clear"/>
          </w:tcPr>
          <w:p>
            <w:pPr>
              <w:pStyle w:val="Normal"/>
              <w:spacing w:before="0" w:after="1"/>
              <w:jc w:val="center"/>
              <w:rPr/>
            </w:pPr>
            <w:r>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000000"/>
              <w:left w:val="single" w:sz="4" w:space="0" w:color="000000"/>
            </w:tcBorders>
            <w:shd w:fill="auto" w:val="clear"/>
          </w:tcPr>
          <w:p>
            <w:pPr>
              <w:pStyle w:val="Normal"/>
              <w:snapToGrid w:val="false"/>
              <w:spacing w:before="0" w:after="1"/>
              <w:jc w:val="center"/>
              <w:rPr/>
            </w:pPr>
            <w:r>
              <w:rPr/>
            </w:r>
          </w:p>
          <w:p>
            <w:pPr>
              <w:pStyle w:val="Normal"/>
              <w:spacing w:before="0" w:after="1"/>
              <w:jc w:val="center"/>
              <w:rPr/>
            </w:pPr>
            <w:r>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Документ, подтверждающий членство заявителя в некоммерческой организации</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Решение органа некоммерческой организации о распределении испрашиваемого земельного участка заявителю</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dstrike/>
              </w:rPr>
            </w:pPr>
            <w:r>
              <w:rPr/>
              <w:t>Договор о комплексном освоении территории</w:t>
            </w:r>
          </w:p>
        </w:tc>
      </w:tr>
      <w:tr>
        <w:trPr/>
        <w:tc>
          <w:tcPr>
            <w:tcW w:w="2162" w:type="dxa"/>
            <w:vMerge w:val="continue"/>
            <w:tcBorders>
              <w:top w:val="single" w:sz="4" w:space="0" w:color="000000"/>
              <w:left w:val="single" w:sz="4" w:space="0" w:color="000000"/>
            </w:tcBorders>
            <w:shd w:fill="auto" w:val="clear"/>
          </w:tcPr>
          <w:p>
            <w:pPr>
              <w:pStyle w:val="Normal"/>
              <w:snapToGrid w:val="false"/>
              <w:rPr>
                <w:dstrike/>
              </w:rPr>
            </w:pPr>
            <w:r>
              <w:rPr>
                <w:dstrike/>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pPr>
            <w:r>
              <w:rPr/>
            </w:r>
          </w:p>
        </w:tc>
      </w:tr>
      <w:tr>
        <w:trPr/>
        <w:tc>
          <w:tcPr>
            <w:tcW w:w="2162" w:type="dxa"/>
            <w:vMerge w:val="restart"/>
            <w:tcBorders>
              <w:top w:val="single" w:sz="4" w:space="0" w:color="000000"/>
              <w:left w:val="single" w:sz="4" w:space="0" w:color="000000"/>
            </w:tcBorders>
            <w:shd w:fill="auto" w:val="clear"/>
          </w:tcPr>
          <w:p>
            <w:pPr>
              <w:pStyle w:val="Normal"/>
              <w:spacing w:before="0" w:after="1"/>
              <w:rPr/>
            </w:pPr>
            <w:r>
              <w:rPr/>
              <w:t xml:space="preserve">Подпункт 2  пункта 2 </w:t>
            </w:r>
          </w:p>
          <w:p>
            <w:pPr>
              <w:pStyle w:val="Normal"/>
              <w:spacing w:before="0" w:after="1"/>
              <w:rPr/>
            </w:pPr>
            <w:r>
              <w:rPr/>
              <w:t xml:space="preserve">статьи </w:t>
            </w:r>
            <w:hyperlink r:id="rId6">
              <w:r>
                <w:rPr>
                  <w:rStyle w:val="Style8"/>
                </w:rPr>
                <w:t>3</w:t>
              </w:r>
            </w:hyperlink>
            <w:r>
              <w:rPr/>
              <w:t>9.3 Земельного кодекса</w:t>
            </w:r>
          </w:p>
        </w:tc>
        <w:tc>
          <w:tcPr>
            <w:tcW w:w="2141" w:type="dxa"/>
            <w:vMerge w:val="restart"/>
            <w:tcBorders>
              <w:top w:val="single" w:sz="4" w:space="0" w:color="000000"/>
              <w:left w:val="single" w:sz="4" w:space="0" w:color="000000"/>
            </w:tcBorders>
            <w:shd w:fill="auto" w:val="clear"/>
          </w:tcPr>
          <w:p>
            <w:pPr>
              <w:pStyle w:val="Normal"/>
              <w:spacing w:before="0" w:after="1"/>
              <w:jc w:val="center"/>
              <w:rPr/>
            </w:pPr>
            <w:r>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000000"/>
              <w:left w:val="single" w:sz="4" w:space="0" w:color="000000"/>
            </w:tcBorders>
            <w:shd w:fill="auto" w:val="clear"/>
          </w:tcPr>
          <w:p>
            <w:pPr>
              <w:pStyle w:val="Normal"/>
              <w:spacing w:before="0" w:after="1"/>
              <w:jc w:val="center"/>
              <w:rPr/>
            </w:pPr>
            <w:r>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Решение органа некоммерческой организации о приобретении земельного участка</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Договор о комплексном освоении территории</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pPr>
            <w:r>
              <w:rPr/>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continue"/>
            <w:tcBorders>
              <w:top w:val="single" w:sz="4" w:space="0" w:color="000000"/>
              <w:left w:val="single" w:sz="4" w:space="0" w:color="000000"/>
            </w:tcBorders>
            <w:shd w:fill="auto" w:val="clear"/>
          </w:tcPr>
          <w:p>
            <w:pPr>
              <w:pStyle w:val="Normal"/>
              <w:snapToGrid w:val="false"/>
              <w:rPr>
                <w:dstrike/>
              </w:rPr>
            </w:pPr>
            <w:r>
              <w:rPr>
                <w:dstrike/>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continue"/>
            <w:tcBorders>
              <w:top w:val="single" w:sz="4" w:space="0" w:color="000000"/>
              <w:left w:val="single" w:sz="4" w:space="0" w:color="000000"/>
            </w:tcBorders>
            <w:shd w:fill="auto" w:val="clear"/>
          </w:tcPr>
          <w:p>
            <w:pPr>
              <w:pStyle w:val="Normal"/>
              <w:snapToGrid w:val="false"/>
              <w:rPr>
                <w:dstrike/>
              </w:rPr>
            </w:pPr>
            <w:r>
              <w:rPr>
                <w:dstrike/>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continue"/>
            <w:tcBorders>
              <w:top w:val="single" w:sz="4" w:space="0" w:color="000000"/>
              <w:left w:val="single" w:sz="4" w:space="0" w:color="000000"/>
            </w:tcBorders>
            <w:shd w:fill="auto" w:val="clear"/>
          </w:tcPr>
          <w:p>
            <w:pPr>
              <w:pStyle w:val="Normal"/>
              <w:snapToGrid w:val="false"/>
              <w:rPr>
                <w:dstrike/>
              </w:rPr>
            </w:pPr>
            <w:r>
              <w:rPr>
                <w:dstrike/>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restart"/>
            <w:tcBorders>
              <w:top w:val="single" w:sz="4" w:space="0" w:color="000000"/>
              <w:left w:val="single" w:sz="4" w:space="0" w:color="000000"/>
            </w:tcBorders>
            <w:shd w:fill="auto" w:val="clear"/>
          </w:tcPr>
          <w:p>
            <w:pPr>
              <w:pStyle w:val="Normal"/>
              <w:spacing w:before="0" w:after="1"/>
              <w:rPr/>
            </w:pPr>
            <w:r>
              <w:rPr/>
              <w:t xml:space="preserve">Подпункт 3  пункта 2 </w:t>
            </w:r>
          </w:p>
          <w:p>
            <w:pPr>
              <w:pStyle w:val="Normal"/>
              <w:spacing w:before="0" w:after="1"/>
              <w:rPr/>
            </w:pPr>
            <w:r>
              <w:rPr/>
              <w:t xml:space="preserve">статьи </w:t>
            </w:r>
            <w:hyperlink r:id="rId7">
              <w:r>
                <w:rPr>
                  <w:rStyle w:val="Style8"/>
                </w:rPr>
                <w:t>3</w:t>
              </w:r>
            </w:hyperlink>
            <w:r>
              <w:rPr/>
              <w:t>9.3 Земельного кодекса</w:t>
            </w:r>
          </w:p>
        </w:tc>
        <w:tc>
          <w:tcPr>
            <w:tcW w:w="2141" w:type="dxa"/>
            <w:vMerge w:val="restart"/>
            <w:tcBorders>
              <w:top w:val="single" w:sz="4" w:space="0" w:color="000000"/>
              <w:left w:val="single" w:sz="4" w:space="0" w:color="000000"/>
            </w:tcBorders>
            <w:shd w:fill="auto" w:val="clear"/>
          </w:tcPr>
          <w:p>
            <w:pPr>
              <w:pStyle w:val="Normal"/>
              <w:spacing w:before="0" w:after="1"/>
              <w:jc w:val="center"/>
              <w:rPr/>
            </w:pPr>
            <w:r>
              <w:rPr/>
              <w:t>Член садоводческого некоммерческого товарищества (СНТ) или огороднического некоммерческого товарищества (ОНТ)</w:t>
            </w:r>
          </w:p>
          <w:p>
            <w:pPr>
              <w:pStyle w:val="Normal"/>
              <w:spacing w:before="0" w:after="1"/>
              <w:jc w:val="center"/>
              <w:rPr/>
            </w:pPr>
            <w:r>
              <w:rPr/>
            </w:r>
          </w:p>
        </w:tc>
        <w:tc>
          <w:tcPr>
            <w:tcW w:w="2156" w:type="dxa"/>
            <w:vMerge w:val="restart"/>
            <w:tcBorders>
              <w:top w:val="single" w:sz="4" w:space="0" w:color="000000"/>
              <w:left w:val="single" w:sz="4" w:space="0" w:color="000000"/>
            </w:tcBorders>
            <w:shd w:fill="auto" w:val="clear"/>
          </w:tcPr>
          <w:p>
            <w:pPr>
              <w:pStyle w:val="Normal"/>
              <w:spacing w:before="0" w:after="1"/>
              <w:jc w:val="center"/>
              <w:rPr/>
            </w:pPr>
            <w:r>
              <w:rPr/>
              <w:t>Садовый земельный участок или огородный земельный участок, образованный из земельного участка, предоставленного СНТ или ОНТ</w:t>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Документ, подтверждающий членство заявителя в СНТ или ОНТ</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Решение общего собрания членов СНТ или ОНТ о распределении садового или огородного земельного участка заявителю</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continue"/>
            <w:tcBorders>
              <w:top w:val="single" w:sz="4" w:space="0" w:color="000000"/>
              <w:left w:val="single" w:sz="4" w:space="0" w:color="000000"/>
            </w:tcBorders>
            <w:shd w:fill="auto" w:val="clear"/>
          </w:tcPr>
          <w:p>
            <w:pPr>
              <w:pStyle w:val="Normal"/>
              <w:snapToGrid w:val="false"/>
              <w:rPr>
                <w:dstrike/>
              </w:rPr>
            </w:pPr>
            <w:r>
              <w:rPr>
                <w:dstrike/>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restart"/>
            <w:tcBorders>
              <w:top w:val="single" w:sz="4" w:space="0" w:color="000000"/>
              <w:left w:val="single" w:sz="4" w:space="0" w:color="000000"/>
            </w:tcBorders>
            <w:shd w:fill="auto" w:val="clear"/>
          </w:tcPr>
          <w:p>
            <w:pPr>
              <w:pStyle w:val="Normal"/>
              <w:spacing w:before="0" w:after="1"/>
              <w:rPr/>
            </w:pPr>
            <w:r>
              <w:rPr/>
              <w:t xml:space="preserve">Подпункт 4  пункта 2 </w:t>
            </w:r>
          </w:p>
          <w:p>
            <w:pPr>
              <w:pStyle w:val="Normal"/>
              <w:spacing w:before="0" w:after="1"/>
              <w:rPr/>
            </w:pPr>
            <w:r>
              <w:rPr/>
              <w:t xml:space="preserve">статьи </w:t>
            </w:r>
            <w:hyperlink r:id="rId8">
              <w:r>
                <w:rPr>
                  <w:rStyle w:val="Style8"/>
                </w:rPr>
                <w:t>3</w:t>
              </w:r>
            </w:hyperlink>
            <w:r>
              <w:rPr/>
              <w:t>9.3 Земельного кодекса</w:t>
            </w:r>
          </w:p>
        </w:tc>
        <w:tc>
          <w:tcPr>
            <w:tcW w:w="2141" w:type="dxa"/>
            <w:vMerge w:val="restart"/>
            <w:tcBorders>
              <w:top w:val="single" w:sz="4" w:space="0" w:color="000000"/>
              <w:left w:val="single" w:sz="4" w:space="0" w:color="000000"/>
            </w:tcBorders>
            <w:shd w:fill="auto" w:val="clear"/>
          </w:tcPr>
          <w:p>
            <w:pPr>
              <w:pStyle w:val="Normal"/>
              <w:spacing w:before="0" w:after="1"/>
              <w:jc w:val="center"/>
              <w:rPr/>
            </w:pPr>
            <w:r>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000000"/>
              <w:left w:val="single" w:sz="4" w:space="0" w:color="000000"/>
            </w:tcBorders>
            <w:shd w:fill="auto" w:val="clear"/>
          </w:tcPr>
          <w:p>
            <w:pPr>
              <w:pStyle w:val="Normal"/>
              <w:spacing w:before="0" w:after="1"/>
              <w:jc w:val="center"/>
              <w:rPr/>
            </w:pPr>
            <w:r>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pPr>
            <w:r>
              <w:rPr/>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Решение органа некоммерческой организации о приобретении земельного участка, относящегося к имуществу общего пользования</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pPr>
            <w:r>
              <w:rPr/>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continue"/>
            <w:tcBorders>
              <w:top w:val="single" w:sz="4" w:space="0" w:color="000000"/>
              <w:left w:val="single" w:sz="4" w:space="0" w:color="000000"/>
            </w:tcBorders>
            <w:shd w:fill="auto" w:val="clear"/>
          </w:tcPr>
          <w:p>
            <w:pPr>
              <w:pStyle w:val="Normal"/>
              <w:snapToGrid w:val="false"/>
              <w:rPr>
                <w:dstrike/>
              </w:rPr>
            </w:pPr>
            <w:r>
              <w:rPr>
                <w:dstrike/>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continue"/>
            <w:tcBorders>
              <w:top w:val="single" w:sz="4" w:space="0" w:color="000000"/>
              <w:left w:val="single" w:sz="4" w:space="0" w:color="000000"/>
            </w:tcBorders>
            <w:shd w:fill="auto" w:val="clear"/>
          </w:tcPr>
          <w:p>
            <w:pPr>
              <w:pStyle w:val="Normal"/>
              <w:snapToGrid w:val="false"/>
              <w:rPr>
                <w:dstrike/>
              </w:rPr>
            </w:pPr>
            <w:r>
              <w:rPr>
                <w:dstrike/>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continue"/>
            <w:tcBorders>
              <w:top w:val="single" w:sz="4" w:space="0" w:color="000000"/>
              <w:left w:val="single" w:sz="4" w:space="0" w:color="000000"/>
            </w:tcBorders>
            <w:shd w:fill="auto" w:val="clear"/>
          </w:tcPr>
          <w:p>
            <w:pPr>
              <w:pStyle w:val="Normal"/>
              <w:snapToGrid w:val="false"/>
              <w:rPr>
                <w:dstrike/>
              </w:rPr>
            </w:pPr>
            <w:r>
              <w:rPr>
                <w:dstrike/>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continue"/>
            <w:tcBorders>
              <w:top w:val="single" w:sz="4" w:space="0" w:color="000000"/>
              <w:left w:val="single" w:sz="4" w:space="0" w:color="000000"/>
            </w:tcBorders>
            <w:shd w:fill="auto" w:val="clear"/>
          </w:tcPr>
          <w:p>
            <w:pPr>
              <w:pStyle w:val="Normal"/>
              <w:snapToGrid w:val="false"/>
              <w:rPr>
                <w:dstrike/>
              </w:rPr>
            </w:pPr>
            <w:r>
              <w:rPr>
                <w:dstrike/>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top w:val="single" w:sz="6" w:space="0" w:color="000000"/>
              <w:left w:val="single" w:sz="4" w:space="0" w:color="000000"/>
              <w:bottom w:val="single" w:sz="4" w:space="0" w:color="000000"/>
              <w:right w:val="single" w:sz="4" w:space="0" w:color="000000"/>
            </w:tcBorders>
            <w:shd w:fill="auto" w:val="clear"/>
          </w:tcPr>
          <w:p>
            <w:pPr>
              <w:pStyle w:val="Normal"/>
              <w:snapToGrid w:val="false"/>
              <w:spacing w:before="0" w:after="1"/>
              <w:jc w:val="center"/>
              <w:rPr>
                <w:dstrike/>
              </w:rPr>
            </w:pPr>
            <w:r>
              <w:rPr>
                <w:dstrike/>
              </w:rPr>
            </w:r>
          </w:p>
        </w:tc>
      </w:tr>
      <w:tr>
        <w:trPr/>
        <w:tc>
          <w:tcPr>
            <w:tcW w:w="2162" w:type="dxa"/>
            <w:vMerge w:val="continue"/>
            <w:tcBorders>
              <w:top w:val="single" w:sz="4" w:space="0" w:color="000000"/>
              <w:left w:val="single" w:sz="4" w:space="0" w:color="000000"/>
            </w:tcBorders>
            <w:shd w:fill="auto" w:val="clear"/>
          </w:tcPr>
          <w:p>
            <w:pPr>
              <w:pStyle w:val="Normal"/>
              <w:snapToGrid w:val="false"/>
              <w:rPr>
                <w:dstrike/>
              </w:rPr>
            </w:pPr>
            <w:r>
              <w:rPr>
                <w:dstrike/>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695" w:type="dxa"/>
            <w:tcBorders>
              <w:left w:val="single" w:sz="4" w:space="0" w:color="000000"/>
              <w:right w:val="single" w:sz="4" w:space="0" w:color="000000"/>
            </w:tcBorders>
            <w:shd w:fill="auto" w:val="clear"/>
          </w:tcPr>
          <w:p>
            <w:pPr>
              <w:pStyle w:val="Normal"/>
              <w:snapToGrid w:val="false"/>
              <w:spacing w:before="0" w:after="1"/>
              <w:jc w:val="center"/>
              <w:rPr/>
            </w:pPr>
            <w:r>
              <w:rPr/>
            </w:r>
          </w:p>
        </w:tc>
      </w:tr>
      <w:tr>
        <w:trPr/>
        <w:tc>
          <w:tcPr>
            <w:tcW w:w="2162" w:type="dxa"/>
            <w:vMerge w:val="restart"/>
            <w:tcBorders>
              <w:top w:val="single" w:sz="4" w:space="0" w:color="000000"/>
              <w:left w:val="single" w:sz="4" w:space="0" w:color="000000"/>
            </w:tcBorders>
            <w:shd w:fill="auto" w:val="clear"/>
          </w:tcPr>
          <w:p>
            <w:pPr>
              <w:pStyle w:val="Normal"/>
              <w:spacing w:before="0" w:after="1"/>
              <w:rPr/>
            </w:pPr>
            <w:r>
              <w:rPr/>
              <w:t xml:space="preserve">Подпункт 6  пункта 2 </w:t>
            </w:r>
          </w:p>
          <w:p>
            <w:pPr>
              <w:pStyle w:val="Normal"/>
              <w:spacing w:before="0" w:after="1"/>
              <w:rPr/>
            </w:pPr>
            <w:r>
              <w:rPr/>
              <w:t xml:space="preserve">статьи </w:t>
            </w:r>
            <w:hyperlink r:id="rId9">
              <w:r>
                <w:rPr>
                  <w:rStyle w:val="Style8"/>
                </w:rPr>
                <w:t>3</w:t>
              </w:r>
            </w:hyperlink>
            <w:r>
              <w:rPr/>
              <w:t>9.3 Земельного кодекса</w:t>
            </w:r>
          </w:p>
        </w:tc>
        <w:tc>
          <w:tcPr>
            <w:tcW w:w="2141" w:type="dxa"/>
            <w:vMerge w:val="restart"/>
            <w:tcBorders>
              <w:top w:val="single" w:sz="4" w:space="0" w:color="000000"/>
              <w:left w:val="single" w:sz="4" w:space="0" w:color="000000"/>
            </w:tcBorders>
            <w:shd w:fill="auto" w:val="clear"/>
          </w:tcPr>
          <w:p>
            <w:pPr>
              <w:pStyle w:val="Normal"/>
              <w:spacing w:before="0" w:after="1"/>
              <w:jc w:val="center"/>
              <w:rPr/>
            </w:pPr>
            <w:r>
              <w:rPr/>
              <w:t>Собственник здания, сооружения либо помещения в здании, сооружении</w:t>
            </w:r>
          </w:p>
        </w:tc>
        <w:tc>
          <w:tcPr>
            <w:tcW w:w="2156" w:type="dxa"/>
            <w:vMerge w:val="restart"/>
            <w:tcBorders>
              <w:top w:val="single" w:sz="4" w:space="0" w:color="000000"/>
              <w:left w:val="single" w:sz="4" w:space="0" w:color="000000"/>
            </w:tcBorders>
            <w:shd w:fill="auto" w:val="clear"/>
          </w:tcPr>
          <w:p>
            <w:pPr>
              <w:pStyle w:val="Normal"/>
              <w:spacing w:before="0" w:after="1"/>
              <w:jc w:val="center"/>
              <w:rPr/>
            </w:pPr>
            <w:r>
              <w:rPr/>
              <w:t>Земельный участок, на котором расположено здание, сооружение</w:t>
            </w:r>
          </w:p>
        </w:tc>
        <w:tc>
          <w:tcPr>
            <w:tcW w:w="369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tc>
      </w:tr>
      <w:tr>
        <w:trPr/>
        <w:tc>
          <w:tcPr>
            <w:tcW w:w="2162" w:type="dxa"/>
            <w:vMerge w:val="continue"/>
            <w:tcBorders>
              <w:top w:val="single" w:sz="4" w:space="0" w:color="000000"/>
              <w:left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tcBorders>
            <w:shd w:fill="auto" w:val="clear"/>
          </w:tcPr>
          <w:p>
            <w:pPr>
              <w:pStyle w:val="Normal"/>
              <w:snapToGrid w:val="false"/>
              <w:spacing w:before="0" w:after="1"/>
              <w:jc w:val="center"/>
              <w:rPr/>
            </w:pPr>
            <w:r>
              <w:rPr/>
            </w:r>
          </w:p>
        </w:tc>
        <w:tc>
          <w:tcPr>
            <w:tcW w:w="3695" w:type="dxa"/>
            <w:tcBorders>
              <w:top w:val="single" w:sz="4"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trPr>
          <w:trHeight w:val="2210" w:hRule="atLeast"/>
        </w:trPr>
        <w:tc>
          <w:tcPr>
            <w:tcW w:w="2162" w:type="dxa"/>
            <w:vMerge w:val="continue"/>
            <w:tcBorders>
              <w:top w:val="single" w:sz="4" w:space="0" w:color="000000"/>
              <w:left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tcBorders>
            <w:shd w:fill="auto" w:val="clear"/>
          </w:tcPr>
          <w:p>
            <w:pPr>
              <w:pStyle w:val="Normal"/>
              <w:snapToGrid w:val="false"/>
              <w:spacing w:before="0" w:after="1"/>
              <w:jc w:val="center"/>
              <w:rPr/>
            </w:pPr>
            <w:r>
              <w:rPr/>
            </w:r>
          </w:p>
        </w:tc>
        <w:tc>
          <w:tcPr>
            <w:tcW w:w="3695" w:type="dxa"/>
            <w:tcBorders>
              <w:top w:val="single" w:sz="6"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trPr/>
        <w:tc>
          <w:tcPr>
            <w:tcW w:w="2162" w:type="dxa"/>
            <w:tcBorders>
              <w:top w:val="single" w:sz="4" w:space="0" w:color="000000"/>
              <w:left w:val="single" w:sz="4" w:space="0" w:color="000000"/>
              <w:bottom w:val="single" w:sz="4" w:space="0" w:color="000000"/>
            </w:tcBorders>
            <w:shd w:fill="auto" w:val="clear"/>
          </w:tcPr>
          <w:p>
            <w:pPr>
              <w:pStyle w:val="Normal"/>
              <w:spacing w:before="0" w:after="1"/>
              <w:rPr/>
            </w:pPr>
            <w:r>
              <w:rPr/>
              <w:t xml:space="preserve">Подпункт 7  пункта 2 </w:t>
            </w:r>
          </w:p>
          <w:p>
            <w:pPr>
              <w:pStyle w:val="Normal"/>
              <w:spacing w:before="0" w:after="1"/>
              <w:rPr/>
            </w:pPr>
            <w:r>
              <w:rPr/>
              <w:t xml:space="preserve">статьи </w:t>
            </w:r>
            <w:hyperlink r:id="rId10">
              <w:r>
                <w:rPr>
                  <w:rStyle w:val="Style8"/>
                </w:rPr>
                <w:t>3</w:t>
              </w:r>
            </w:hyperlink>
            <w:r>
              <w:rPr/>
              <w:t>9.3 Земельного кодекса</w:t>
            </w:r>
          </w:p>
        </w:tc>
        <w:tc>
          <w:tcPr>
            <w:tcW w:w="2141" w:type="dxa"/>
            <w:tcBorders>
              <w:top w:val="single" w:sz="4" w:space="0" w:color="000000"/>
              <w:left w:val="single" w:sz="4" w:space="0" w:color="000000"/>
              <w:bottom w:val="single" w:sz="4" w:space="0" w:color="000000"/>
            </w:tcBorders>
            <w:shd w:fill="auto" w:val="clear"/>
          </w:tcPr>
          <w:p>
            <w:pPr>
              <w:pStyle w:val="Normal"/>
              <w:spacing w:before="0" w:after="1"/>
              <w:jc w:val="center"/>
              <w:rPr/>
            </w:pPr>
            <w:r>
              <w:rPr/>
              <w:t>Юридическое лицо, использующее земельный участок на праве постоянного (бессрочного) пользования</w:t>
            </w:r>
          </w:p>
        </w:tc>
        <w:tc>
          <w:tcPr>
            <w:tcW w:w="2156" w:type="dxa"/>
            <w:tcBorders>
              <w:top w:val="single" w:sz="4" w:space="0" w:color="000000"/>
              <w:left w:val="single" w:sz="4" w:space="0" w:color="000000"/>
              <w:bottom w:val="single" w:sz="4" w:space="0" w:color="000000"/>
            </w:tcBorders>
            <w:shd w:fill="auto" w:val="clear"/>
          </w:tcPr>
          <w:p>
            <w:pPr>
              <w:pStyle w:val="Normal"/>
              <w:spacing w:before="0" w:after="1"/>
              <w:jc w:val="center"/>
              <w:rPr/>
            </w:pPr>
            <w:r>
              <w:rPr/>
              <w:t>Земельный участок, принадлежащий юридическому лицу на праве постоянного (бессрочного) пользования</w:t>
            </w:r>
          </w:p>
        </w:tc>
        <w:tc>
          <w:tcPr>
            <w:tcW w:w="369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bl>
    <w:p>
      <w:pPr>
        <w:pStyle w:val="Normal"/>
        <w:jc w:val="both"/>
        <w:rPr/>
      </w:pPr>
      <w:r>
        <w:rPr/>
      </w:r>
    </w:p>
    <w:p>
      <w:pPr>
        <w:pStyle w:val="Normal"/>
        <w:ind w:firstLine="540"/>
        <w:jc w:val="both"/>
        <w:rPr>
          <w:sz w:val="28"/>
          <w:szCs w:val="28"/>
        </w:rPr>
      </w:pPr>
      <w:r>
        <w:rPr>
          <w:sz w:val="28"/>
          <w:szCs w:val="28"/>
        </w:rPr>
        <w:t>2.6.2. Исчерпывающий перечень документов, которые заявитель должен представить самостоятельно для предоставления земельного участка без проведения торгов.</w:t>
      </w:r>
    </w:p>
    <w:p>
      <w:pPr>
        <w:pStyle w:val="Normal"/>
        <w:ind w:firstLine="540"/>
        <w:jc w:val="both"/>
        <w:rPr>
          <w:sz w:val="28"/>
          <w:szCs w:val="28"/>
        </w:rPr>
      </w:pPr>
      <w:r>
        <w:rPr>
          <w:sz w:val="28"/>
          <w:szCs w:val="28"/>
        </w:rPr>
        <w:t>2.6.2.1. Заявление о предоставлении земельного участка без проведения торгов, в котором должны быть указаны:</w:t>
      </w:r>
    </w:p>
    <w:p>
      <w:pPr>
        <w:pStyle w:val="Normal"/>
        <w:autoSpaceDE w:val="false"/>
        <w:ind w:firstLine="540"/>
        <w:jc w:val="both"/>
        <w:rPr/>
      </w:pPr>
      <w:r>
        <w:rPr>
          <w:sz w:val="28"/>
          <w:szCs w:val="28"/>
        </w:rPr>
        <w:t>1) фамилия, имя, отчество (при наличии), место жительства заявителя и реквизиты документа, удостоверяющего личность заявителя (для гражданина);</w:t>
      </w:r>
    </w:p>
    <w:p>
      <w:pPr>
        <w:pStyle w:val="Normal"/>
        <w:autoSpaceDE w:val="false"/>
        <w:ind w:firstLine="540"/>
        <w:jc w:val="both"/>
        <w:rPr/>
      </w:pPr>
      <w:r>
        <w:rPr>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pPr>
        <w:pStyle w:val="Normal"/>
        <w:autoSpaceDE w:val="false"/>
        <w:ind w:firstLine="540"/>
        <w:jc w:val="both"/>
        <w:rPr/>
      </w:pPr>
      <w:r>
        <w:rPr>
          <w:sz w:val="28"/>
          <w:szCs w:val="28"/>
        </w:rPr>
        <w:t>3) кадастровый номер испрашиваемого земельного участка;</w:t>
      </w:r>
    </w:p>
    <w:p>
      <w:pPr>
        <w:pStyle w:val="Normal"/>
        <w:autoSpaceDE w:val="false"/>
        <w:ind w:firstLine="540"/>
        <w:jc w:val="both"/>
        <w:rPr/>
      </w:pPr>
      <w:r>
        <w:rPr>
          <w:sz w:val="28"/>
          <w:szCs w:val="28"/>
        </w:rPr>
        <w:t>4) основание предоставления земельного участка без проведения торгов из числа предусмотренных пунктом 2 статьи 39.3 Земельного Кодекса Российской Федерации;</w:t>
      </w:r>
    </w:p>
    <w:p>
      <w:pPr>
        <w:pStyle w:val="Normal"/>
        <w:autoSpaceDE w:val="false"/>
        <w:ind w:firstLine="540"/>
        <w:jc w:val="both"/>
        <w:rPr/>
      </w:pPr>
      <w:r>
        <w:rPr>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pPr>
        <w:pStyle w:val="Normal"/>
        <w:autoSpaceDE w:val="false"/>
        <w:ind w:firstLine="540"/>
        <w:jc w:val="both"/>
        <w:rPr/>
      </w:pPr>
      <w:r>
        <w:rPr>
          <w:sz w:val="28"/>
          <w:szCs w:val="28"/>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pPr>
        <w:pStyle w:val="Normal"/>
        <w:autoSpaceDE w:val="false"/>
        <w:ind w:firstLine="540"/>
        <w:jc w:val="both"/>
        <w:rPr/>
      </w:pPr>
      <w:r>
        <w:rPr>
          <w:sz w:val="28"/>
          <w:szCs w:val="28"/>
        </w:rPr>
        <w:t>7) цель использования земельного участка;</w:t>
      </w:r>
    </w:p>
    <w:p>
      <w:pPr>
        <w:pStyle w:val="Normal"/>
        <w:autoSpaceDE w:val="false"/>
        <w:ind w:firstLine="540"/>
        <w:jc w:val="both"/>
        <w:rPr/>
      </w:pPr>
      <w:r>
        <w:rPr>
          <w:sz w:val="28"/>
          <w:szCs w:val="28"/>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pPr>
        <w:pStyle w:val="Normal"/>
        <w:autoSpaceDE w:val="false"/>
        <w:ind w:firstLine="540"/>
        <w:jc w:val="both"/>
        <w:rPr/>
      </w:pPr>
      <w:r>
        <w:rPr>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pPr>
        <w:pStyle w:val="Normal"/>
        <w:autoSpaceDE w:val="false"/>
        <w:ind w:firstLine="540"/>
        <w:jc w:val="both"/>
        <w:rPr/>
      </w:pPr>
      <w:r>
        <w:rPr>
          <w:sz w:val="28"/>
          <w:szCs w:val="28"/>
        </w:rPr>
        <w:t>10) почтовый адрес и (или) адрес электронной почты для связи с заявителем.</w:t>
      </w:r>
    </w:p>
    <w:p>
      <w:pPr>
        <w:pStyle w:val="Normal"/>
        <w:autoSpaceDE w:val="false"/>
        <w:ind w:firstLine="540"/>
        <w:jc w:val="both"/>
        <w:rPr/>
      </w:pPr>
      <w:r>
        <w:rPr>
          <w:sz w:val="28"/>
          <w:szCs w:val="28"/>
        </w:rPr>
        <w:t>Примерная форма заявления о предоставлении земельного участка без проведения торгов в электронной форме размещается уполномоченным органом на официальном сайте уполномоченного органа в сети «Интернет» (далее - официальный сайт) с возможностью его бесплатного копирования.</w:t>
      </w:r>
    </w:p>
    <w:p>
      <w:pPr>
        <w:pStyle w:val="Normal"/>
        <w:autoSpaceDE w:val="false"/>
        <w:ind w:firstLine="540"/>
        <w:jc w:val="both"/>
        <w:rPr/>
      </w:pPr>
      <w:r>
        <w:rPr>
          <w:sz w:val="28"/>
          <w:szCs w:val="28"/>
        </w:rPr>
        <w:t>Заявление о предоставлении земельного участка без проведения торгов в форме электронного документа представляется в уполномоченный орган по выбору заявителя:</w:t>
      </w:r>
    </w:p>
    <w:p>
      <w:pPr>
        <w:pStyle w:val="Normal"/>
        <w:autoSpaceDE w:val="false"/>
        <w:ind w:firstLine="540"/>
        <w:jc w:val="both"/>
        <w:rPr/>
      </w:pPr>
      <w:r>
        <w:rPr>
          <w:sz w:val="28"/>
          <w:szCs w:val="28"/>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pPr>
        <w:pStyle w:val="Normal"/>
        <w:autoSpaceDE w:val="false"/>
        <w:ind w:firstLine="540"/>
        <w:jc w:val="both"/>
        <w:rPr/>
      </w:pPr>
      <w:r>
        <w:rPr>
          <w:sz w:val="28"/>
          <w:szCs w:val="28"/>
        </w:rPr>
        <w:t xml:space="preserve">- путем направления электронного документа в уполномоченный орган на официальную электронную почту.  </w:t>
      </w:r>
    </w:p>
    <w:p>
      <w:pPr>
        <w:pStyle w:val="Normal"/>
        <w:autoSpaceDE w:val="false"/>
        <w:ind w:firstLine="540"/>
        <w:jc w:val="both"/>
        <w:rPr/>
      </w:pPr>
      <w:r>
        <w:rPr>
          <w:sz w:val="28"/>
          <w:szCs w:val="28"/>
        </w:rPr>
        <w:t>В заявлении о предоставлении земельного участка без проведения торгов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pPr>
        <w:pStyle w:val="Normal"/>
        <w:autoSpaceDE w:val="false"/>
        <w:ind w:firstLine="540"/>
        <w:jc w:val="both"/>
        <w:rPr>
          <w:sz w:val="28"/>
          <w:szCs w:val="28"/>
        </w:rPr>
      </w:pPr>
      <w:r>
        <w:rPr>
          <w:sz w:val="28"/>
          <w:szCs w:val="28"/>
        </w:rPr>
        <w:t>в виде бумажного документа, который заявитель получает непосредственно при личном обращении;</w:t>
      </w:r>
    </w:p>
    <w:p>
      <w:pPr>
        <w:pStyle w:val="Normal"/>
        <w:autoSpaceDE w:val="false"/>
        <w:ind w:firstLine="540"/>
        <w:jc w:val="both"/>
        <w:rPr>
          <w:sz w:val="28"/>
          <w:szCs w:val="28"/>
        </w:rPr>
      </w:pPr>
      <w:r>
        <w:rPr>
          <w:sz w:val="28"/>
          <w:szCs w:val="28"/>
        </w:rPr>
        <w:t>в виде бумажного документа, который направляется уполномоченным органом заявителю посредством почтового отправления;</w:t>
      </w:r>
    </w:p>
    <w:p>
      <w:pPr>
        <w:pStyle w:val="Normal"/>
        <w:autoSpaceDE w:val="false"/>
        <w:ind w:firstLine="540"/>
        <w:jc w:val="both"/>
        <w:rPr>
          <w:sz w:val="28"/>
          <w:szCs w:val="28"/>
        </w:rPr>
      </w:pPr>
      <w:r>
        <w:rPr>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pPr>
        <w:pStyle w:val="Normal"/>
        <w:autoSpaceDE w:val="false"/>
        <w:ind w:firstLine="540"/>
        <w:jc w:val="both"/>
        <w:rPr>
          <w:sz w:val="28"/>
          <w:szCs w:val="28"/>
        </w:rPr>
      </w:pPr>
      <w:r>
        <w:rPr>
          <w:sz w:val="28"/>
          <w:szCs w:val="28"/>
        </w:rPr>
        <w:t>в виде электронного документа, который направляется уполномоченным органом заявителю посредством электронной почты.</w:t>
      </w:r>
    </w:p>
    <w:p>
      <w:pPr>
        <w:pStyle w:val="Normal"/>
        <w:autoSpaceDE w:val="false"/>
        <w:ind w:firstLine="540"/>
        <w:jc w:val="both"/>
        <w:rPr/>
      </w:pPr>
      <w:r>
        <w:rPr>
          <w:sz w:val="28"/>
          <w:szCs w:val="28"/>
        </w:rPr>
        <w:t>В дополнение к указанным способам в заявлении о предоставлении земельного участка без проведения торгов в форме электронного документа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pPr>
        <w:pStyle w:val="Normal"/>
        <w:autoSpaceDE w:val="false"/>
        <w:ind w:firstLine="540"/>
        <w:jc w:val="both"/>
        <w:rPr/>
      </w:pPr>
      <w:r>
        <w:rPr>
          <w:sz w:val="28"/>
          <w:szCs w:val="28"/>
        </w:rPr>
        <w:t>Заявление о предоставлении земельного участка без проведения торгов в форме электронного документа подписывается по выбору заявителя (если заявителем является физическое лицо):</w:t>
      </w:r>
    </w:p>
    <w:p>
      <w:pPr>
        <w:pStyle w:val="Normal"/>
        <w:autoSpaceDE w:val="false"/>
        <w:ind w:firstLine="540"/>
        <w:jc w:val="both"/>
        <w:rPr>
          <w:sz w:val="28"/>
          <w:szCs w:val="28"/>
        </w:rPr>
      </w:pPr>
      <w:r>
        <w:rPr>
          <w:sz w:val="28"/>
          <w:szCs w:val="28"/>
        </w:rPr>
        <w:t>- электронной подписью заявителя (представителя заявителя);</w:t>
      </w:r>
    </w:p>
    <w:p>
      <w:pPr>
        <w:pStyle w:val="Normal"/>
        <w:autoSpaceDE w:val="false"/>
        <w:ind w:firstLine="540"/>
        <w:jc w:val="both"/>
        <w:rPr>
          <w:sz w:val="28"/>
          <w:szCs w:val="28"/>
        </w:rPr>
      </w:pPr>
      <w:r>
        <w:rPr>
          <w:sz w:val="28"/>
          <w:szCs w:val="28"/>
        </w:rPr>
        <w:t>- усиленной квалифицированной электронной подписью заявителя (представителя заявителя).</w:t>
      </w:r>
    </w:p>
    <w:p>
      <w:pPr>
        <w:pStyle w:val="Normal"/>
        <w:autoSpaceDE w:val="false"/>
        <w:ind w:firstLine="540"/>
        <w:jc w:val="both"/>
        <w:rPr/>
      </w:pPr>
      <w:r>
        <w:rPr>
          <w:sz w:val="28"/>
          <w:szCs w:val="28"/>
        </w:rPr>
        <w:t>Заявление о предоставлении земельного участка без проведения торгов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w:t>
      </w:r>
    </w:p>
    <w:p>
      <w:pPr>
        <w:pStyle w:val="Normal"/>
        <w:autoSpaceDE w:val="false"/>
        <w:ind w:firstLine="540"/>
        <w:jc w:val="both"/>
        <w:rPr>
          <w:sz w:val="28"/>
          <w:szCs w:val="28"/>
        </w:rPr>
      </w:pPr>
      <w:r>
        <w:rPr>
          <w:sz w:val="28"/>
          <w:szCs w:val="28"/>
        </w:rPr>
        <w:t>- лица, действующего от имени юридического лица без доверенности;</w:t>
      </w:r>
    </w:p>
    <w:p>
      <w:pPr>
        <w:pStyle w:val="Normal"/>
        <w:autoSpaceDE w:val="false"/>
        <w:ind w:firstLine="540"/>
        <w:jc w:val="both"/>
        <w:rPr>
          <w:sz w:val="28"/>
          <w:szCs w:val="28"/>
        </w:rPr>
      </w:pPr>
      <w:r>
        <w:rPr>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pPr>
        <w:pStyle w:val="Normal"/>
        <w:ind w:firstLine="540"/>
        <w:jc w:val="both"/>
        <w:rPr>
          <w:sz w:val="28"/>
          <w:szCs w:val="28"/>
        </w:rPr>
      </w:pPr>
      <w:r>
        <w:rPr>
          <w:sz w:val="28"/>
          <w:szCs w:val="28"/>
        </w:rPr>
        <w:t>2.6.2.2. К заявлению о предоставлении земельного участка без проведения торгов прилагаются документы, указанные в подпунктах 1, 4-7 пункта 2.6.1.2 настоящего административного регламента.</w:t>
      </w:r>
    </w:p>
    <w:p>
      <w:pPr>
        <w:pStyle w:val="Normal"/>
        <w:autoSpaceDE w:val="false"/>
        <w:ind w:firstLine="540"/>
        <w:jc w:val="both"/>
        <w:rPr>
          <w:sz w:val="28"/>
          <w:szCs w:val="28"/>
        </w:rPr>
      </w:pPr>
      <w:r>
        <w:rPr>
          <w:sz w:val="28"/>
          <w:szCs w:val="28"/>
        </w:rPr>
        <w:t>Предоставление заявителем документов, указанных в подпунктах 1, 4-7 пункта 2.6.1.2 настоящего административного регламента, не требуется в случае, если данные документы направлялись в уполномоченный орган с заявлением о предварительном согласовании, по итогам рассмотрения которого принято решение о предварительном согласовании предоставления земельного участка без проведения торгов.</w:t>
      </w:r>
    </w:p>
    <w:p>
      <w:pPr>
        <w:pStyle w:val="Normal"/>
        <w:autoSpaceDE w:val="false"/>
        <w:ind w:firstLine="540"/>
        <w:jc w:val="both"/>
        <w:rPr/>
      </w:pPr>
      <w:r>
        <w:rPr>
          <w:sz w:val="28"/>
          <w:szCs w:val="28"/>
        </w:rPr>
        <w:t xml:space="preserve">В случаях, предусмотренных </w:t>
      </w:r>
      <w:hyperlink r:id="rId11">
        <w:r>
          <w:rPr>
            <w:rStyle w:val="Style8"/>
            <w:sz w:val="28"/>
            <w:szCs w:val="28"/>
          </w:rPr>
          <w:t>подпунктом 7 пункта 2 статьи 39.</w:t>
        </w:r>
      </w:hyperlink>
      <w:r>
        <w:rPr>
          <w:sz w:val="28"/>
          <w:szCs w:val="28"/>
        </w:rPr>
        <w:t>3 Земельного кодекса Российской Федерации, с заявлением о предоставлении земельного участка без проведения торгов заявитель также представляет заявление о прекращении права постоянного (бессрочного) пользования таким земельным участком.</w:t>
      </w:r>
    </w:p>
    <w:p>
      <w:pPr>
        <w:pStyle w:val="Normal"/>
        <w:ind w:firstLine="540"/>
        <w:jc w:val="both"/>
        <w:rPr>
          <w:sz w:val="28"/>
          <w:szCs w:val="28"/>
        </w:rPr>
      </w:pPr>
      <w:r>
        <w:rPr>
          <w:sz w:val="28"/>
          <w:szCs w:val="28"/>
        </w:rPr>
        <w:t>2.6.3. Перечень документов (информации), которые заявитель вправе представить по собственной инициативе.</w:t>
      </w:r>
    </w:p>
    <w:p>
      <w:pPr>
        <w:pStyle w:val="Normal"/>
        <w:ind w:firstLine="540"/>
        <w:jc w:val="both"/>
        <w:rPr>
          <w:sz w:val="28"/>
          <w:szCs w:val="28"/>
        </w:rPr>
      </w:pPr>
      <w:r>
        <w:rPr>
          <w:sz w:val="28"/>
          <w:szCs w:val="28"/>
        </w:rPr>
        <w:t>Заявитель вправе представить в уполномоченный орган по собственной инициативе следующие документы (информацию):</w:t>
      </w:r>
    </w:p>
    <w:tbl>
      <w:tblPr>
        <w:tblW w:w="10272" w:type="dxa"/>
        <w:jc w:val="left"/>
        <w:tblInd w:w="-67" w:type="dxa"/>
        <w:tblCellMar>
          <w:top w:w="102" w:type="dxa"/>
          <w:left w:w="62" w:type="dxa"/>
          <w:bottom w:w="102" w:type="dxa"/>
          <w:right w:w="62" w:type="dxa"/>
        </w:tblCellMar>
      </w:tblPr>
      <w:tblGrid>
        <w:gridCol w:w="2162"/>
        <w:gridCol w:w="2141"/>
        <w:gridCol w:w="2156"/>
        <w:gridCol w:w="3813"/>
      </w:tblGrid>
      <w:tr>
        <w:trPr/>
        <w:tc>
          <w:tcPr>
            <w:tcW w:w="2162" w:type="dxa"/>
            <w:tcBorders>
              <w:top w:val="single" w:sz="4" w:space="0" w:color="000000"/>
              <w:left w:val="single" w:sz="4" w:space="0" w:color="000000"/>
              <w:bottom w:val="single" w:sz="4" w:space="0" w:color="000000"/>
            </w:tcBorders>
            <w:shd w:fill="auto" w:val="clear"/>
          </w:tcPr>
          <w:p>
            <w:pPr>
              <w:pStyle w:val="Normal"/>
              <w:spacing w:before="0" w:after="1"/>
              <w:jc w:val="center"/>
              <w:rPr/>
            </w:pPr>
            <w:r>
              <w:rPr/>
              <w:t>Основание предоставления земельного участка в без проведения торгов</w:t>
            </w:r>
          </w:p>
        </w:tc>
        <w:tc>
          <w:tcPr>
            <w:tcW w:w="2141" w:type="dxa"/>
            <w:tcBorders>
              <w:top w:val="single" w:sz="4" w:space="0" w:color="000000"/>
              <w:left w:val="single" w:sz="4" w:space="0" w:color="000000"/>
              <w:bottom w:val="single" w:sz="4" w:space="0" w:color="000000"/>
            </w:tcBorders>
            <w:shd w:fill="auto" w:val="clear"/>
          </w:tcPr>
          <w:p>
            <w:pPr>
              <w:pStyle w:val="Normal"/>
              <w:spacing w:before="0" w:after="1"/>
              <w:jc w:val="center"/>
              <w:rPr/>
            </w:pPr>
            <w:r>
              <w:rPr/>
              <w:t xml:space="preserve">Заявитель </w:t>
            </w:r>
          </w:p>
        </w:tc>
        <w:tc>
          <w:tcPr>
            <w:tcW w:w="2156" w:type="dxa"/>
            <w:tcBorders>
              <w:top w:val="single" w:sz="4" w:space="0" w:color="000000"/>
              <w:left w:val="single" w:sz="4" w:space="0" w:color="000000"/>
              <w:bottom w:val="single" w:sz="4" w:space="0" w:color="000000"/>
            </w:tcBorders>
            <w:shd w:fill="auto" w:val="clear"/>
          </w:tcPr>
          <w:p>
            <w:pPr>
              <w:pStyle w:val="Normal"/>
              <w:spacing w:before="0" w:after="1"/>
              <w:jc w:val="center"/>
              <w:rPr/>
            </w:pPr>
            <w:r>
              <w:rPr/>
              <w:t>Земельный участок</w:t>
            </w:r>
          </w:p>
        </w:tc>
        <w:tc>
          <w:tcPr>
            <w:tcW w:w="381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w:t>
            </w:r>
          </w:p>
        </w:tc>
      </w:tr>
      <w:tr>
        <w:trPr/>
        <w:tc>
          <w:tcPr>
            <w:tcW w:w="2162" w:type="dxa"/>
            <w:vMerge w:val="restart"/>
            <w:tcBorders>
              <w:top w:val="single" w:sz="4" w:space="0" w:color="000000"/>
              <w:left w:val="single" w:sz="4" w:space="0" w:color="000000"/>
              <w:bottom w:val="single" w:sz="4" w:space="0" w:color="000000"/>
            </w:tcBorders>
            <w:shd w:fill="auto" w:val="clear"/>
          </w:tcPr>
          <w:p>
            <w:pPr>
              <w:pStyle w:val="Normal"/>
              <w:spacing w:before="0" w:after="1"/>
              <w:rPr/>
            </w:pPr>
            <w:r>
              <w:rPr/>
              <w:t xml:space="preserve">Подпункт 1 пункта 2 </w:t>
            </w:r>
          </w:p>
          <w:p>
            <w:pPr>
              <w:pStyle w:val="Normal"/>
              <w:spacing w:before="0" w:after="1"/>
              <w:rPr/>
            </w:pPr>
            <w:r>
              <w:rPr/>
              <w:t xml:space="preserve">статьи </w:t>
            </w:r>
            <w:hyperlink r:id="rId12">
              <w:r>
                <w:rPr>
                  <w:rStyle w:val="Style8"/>
                </w:rPr>
                <w:t>3</w:t>
              </w:r>
            </w:hyperlink>
            <w:r>
              <w:rPr/>
              <w:t>9.3 Земельного кодекса</w:t>
            </w:r>
          </w:p>
        </w:tc>
        <w:tc>
          <w:tcPr>
            <w:tcW w:w="2141" w:type="dxa"/>
            <w:vMerge w:val="restart"/>
            <w:tcBorders>
              <w:top w:val="single" w:sz="4" w:space="0" w:color="000000"/>
              <w:left w:val="single" w:sz="4" w:space="0" w:color="000000"/>
              <w:bottom w:val="single" w:sz="4" w:space="0" w:color="000000"/>
            </w:tcBorders>
            <w:shd w:fill="auto" w:val="clear"/>
          </w:tcPr>
          <w:p>
            <w:pPr>
              <w:pStyle w:val="Normal"/>
              <w:spacing w:before="0" w:after="1"/>
              <w:jc w:val="center"/>
              <w:rPr/>
            </w:pPr>
            <w:r>
              <w:rPr/>
              <w:t>Лицо, с которым заключен договор о комплексном освоении территории</w:t>
            </w:r>
          </w:p>
        </w:tc>
        <w:tc>
          <w:tcPr>
            <w:tcW w:w="2156" w:type="dxa"/>
            <w:vMerge w:val="restart"/>
            <w:tcBorders>
              <w:top w:val="single" w:sz="4" w:space="0" w:color="000000"/>
              <w:left w:val="single" w:sz="4" w:space="0" w:color="000000"/>
              <w:bottom w:val="single" w:sz="4" w:space="0" w:color="000000"/>
            </w:tcBorders>
            <w:shd w:fill="auto" w:val="clear"/>
          </w:tcPr>
          <w:p>
            <w:pPr>
              <w:pStyle w:val="Normal"/>
              <w:spacing w:before="0" w:after="1"/>
              <w:jc w:val="center"/>
              <w:rPr/>
            </w:pPr>
            <w:r>
              <w:rPr/>
              <w:t>Земельный участок, образованный из земельного участка, предоставленного в аренду для комплексного освоения территории</w:t>
            </w:r>
          </w:p>
        </w:tc>
        <w:tc>
          <w:tcPr>
            <w:tcW w:w="381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Выписка из Единого государственного реестра недвижимости (ЕГРН) об объекте недвижимости (об испрашиваемом земельном участке)</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Утвержденный проект планировки и утвержденный проект межевания территории</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6"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Выписка из Единого государственного реестра юридических лиц (ЕГРЮЛ) о юридическом лице, являющемся заявителем</w:t>
            </w:r>
          </w:p>
        </w:tc>
      </w:tr>
      <w:tr>
        <w:trPr>
          <w:trHeight w:val="69" w:hRule="atLeast"/>
        </w:trPr>
        <w:tc>
          <w:tcPr>
            <w:tcW w:w="2162" w:type="dxa"/>
            <w:vMerge w:val="restart"/>
            <w:tcBorders>
              <w:top w:val="single" w:sz="4" w:space="0" w:color="000000"/>
              <w:left w:val="single" w:sz="4" w:space="0" w:color="000000"/>
            </w:tcBorders>
            <w:shd w:fill="auto" w:val="clear"/>
          </w:tcPr>
          <w:p>
            <w:pPr>
              <w:pStyle w:val="Normal"/>
              <w:spacing w:before="0" w:after="1"/>
              <w:rPr/>
            </w:pPr>
            <w:r>
              <w:rPr/>
              <w:t xml:space="preserve">Подпункт 2 пункта 2 </w:t>
            </w:r>
          </w:p>
          <w:p>
            <w:pPr>
              <w:pStyle w:val="Normal"/>
              <w:spacing w:before="0" w:after="1"/>
              <w:rPr/>
            </w:pPr>
            <w:r>
              <w:rPr/>
              <w:t xml:space="preserve">статьи </w:t>
            </w:r>
            <w:hyperlink r:id="rId13">
              <w:r>
                <w:rPr>
                  <w:rStyle w:val="Style8"/>
                </w:rPr>
                <w:t>3</w:t>
              </w:r>
            </w:hyperlink>
            <w:r>
              <w:rPr/>
              <w:t>9.3 Земельного кодекса</w:t>
            </w:r>
          </w:p>
        </w:tc>
        <w:tc>
          <w:tcPr>
            <w:tcW w:w="2141" w:type="dxa"/>
            <w:vMerge w:val="restart"/>
            <w:tcBorders>
              <w:top w:val="single" w:sz="4" w:space="0" w:color="000000"/>
              <w:left w:val="single" w:sz="4" w:space="0" w:color="000000"/>
            </w:tcBorders>
            <w:shd w:fill="auto" w:val="clear"/>
          </w:tcPr>
          <w:p>
            <w:pPr>
              <w:pStyle w:val="Normal"/>
              <w:spacing w:before="0" w:after="1"/>
              <w:jc w:val="center"/>
              <w:rPr/>
            </w:pPr>
            <w:r>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000000"/>
              <w:left w:val="single" w:sz="4" w:space="0" w:color="000000"/>
            </w:tcBorders>
            <w:shd w:fill="auto" w:val="clear"/>
          </w:tcPr>
          <w:p>
            <w:pPr>
              <w:pStyle w:val="Normal"/>
              <w:spacing w:before="0" w:after="1"/>
              <w:jc w:val="center"/>
              <w:rPr/>
            </w:pPr>
            <w:r>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813" w:type="dxa"/>
            <w:tcBorders>
              <w:top w:val="single" w:sz="4"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Выписка из ЕГРН об объекте недвижимости (об испрашиваемом земельном участке)</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Выписка из ЕГРЮЛ о юридическом лице, являющемся заявителем</w:t>
            </w:r>
          </w:p>
          <w:p>
            <w:pPr>
              <w:pStyle w:val="Normal"/>
              <w:spacing w:before="0" w:after="1"/>
              <w:jc w:val="center"/>
              <w:rPr/>
            </w:pPr>
            <w:r>
              <w:rPr/>
            </w:r>
          </w:p>
          <w:p>
            <w:pPr>
              <w:pStyle w:val="Normal"/>
              <w:spacing w:before="0" w:after="1"/>
              <w:jc w:val="center"/>
              <w:rPr/>
            </w:pPr>
            <w:r>
              <w:rPr/>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Утвержденный проект планировки и утвержденный проект межевания территории</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4" w:space="0" w:color="000000"/>
              <w:right w:val="single" w:sz="4" w:space="0" w:color="000000"/>
            </w:tcBorders>
            <w:shd w:fill="auto" w:val="clear"/>
          </w:tcPr>
          <w:p>
            <w:pPr>
              <w:pStyle w:val="Normal"/>
              <w:snapToGrid w:val="false"/>
              <w:spacing w:before="0" w:after="1"/>
              <w:jc w:val="center"/>
              <w:rPr/>
            </w:pPr>
            <w:r>
              <w:rPr/>
            </w:r>
          </w:p>
        </w:tc>
      </w:tr>
      <w:tr>
        <w:trPr>
          <w:trHeight w:val="1603" w:hRule="atLeast"/>
        </w:trPr>
        <w:tc>
          <w:tcPr>
            <w:tcW w:w="2162" w:type="dxa"/>
            <w:vMerge w:val="restart"/>
            <w:tcBorders>
              <w:top w:val="single" w:sz="4" w:space="0" w:color="000000"/>
              <w:left w:val="single" w:sz="4" w:space="0" w:color="000000"/>
            </w:tcBorders>
            <w:shd w:fill="auto" w:val="clear"/>
          </w:tcPr>
          <w:p>
            <w:pPr>
              <w:pStyle w:val="Normal"/>
              <w:spacing w:before="0" w:after="1"/>
              <w:rPr/>
            </w:pPr>
            <w:r>
              <w:rPr/>
              <w:t xml:space="preserve">Подпункт 2 пункта 2 </w:t>
            </w:r>
          </w:p>
          <w:p>
            <w:pPr>
              <w:pStyle w:val="Normal"/>
              <w:spacing w:before="0" w:after="1"/>
              <w:rPr/>
            </w:pPr>
            <w:r>
              <w:rPr/>
              <w:t xml:space="preserve">статьи </w:t>
            </w:r>
            <w:hyperlink r:id="rId14">
              <w:r>
                <w:rPr>
                  <w:rStyle w:val="Style8"/>
                </w:rPr>
                <w:t>3</w:t>
              </w:r>
            </w:hyperlink>
            <w:r>
              <w:rPr/>
              <w:t>9.3 Земельного кодекса</w:t>
            </w:r>
          </w:p>
        </w:tc>
        <w:tc>
          <w:tcPr>
            <w:tcW w:w="2141" w:type="dxa"/>
            <w:vMerge w:val="restart"/>
            <w:tcBorders>
              <w:top w:val="single" w:sz="4" w:space="0" w:color="000000"/>
              <w:left w:val="single" w:sz="4" w:space="0" w:color="000000"/>
            </w:tcBorders>
            <w:shd w:fill="auto" w:val="clear"/>
          </w:tcPr>
          <w:p>
            <w:pPr>
              <w:pStyle w:val="Normal"/>
              <w:spacing w:before="0" w:after="1"/>
              <w:jc w:val="center"/>
              <w:rPr/>
            </w:pPr>
            <w:r>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000000"/>
              <w:left w:val="single" w:sz="4" w:space="0" w:color="000000"/>
            </w:tcBorders>
            <w:shd w:fill="auto" w:val="clear"/>
          </w:tcPr>
          <w:p>
            <w:pPr>
              <w:pStyle w:val="Normal"/>
              <w:spacing w:before="0" w:after="1"/>
              <w:jc w:val="center"/>
              <w:rPr/>
            </w:pPr>
            <w:r>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813" w:type="dxa"/>
            <w:tcBorders>
              <w:top w:val="single" w:sz="4"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pPr>
            <w:r>
              <w:rPr/>
            </w:r>
          </w:p>
          <w:p>
            <w:pPr>
              <w:pStyle w:val="Normal"/>
              <w:spacing w:before="0" w:after="1"/>
              <w:jc w:val="center"/>
              <w:rPr/>
            </w:pPr>
            <w:r>
              <w:rPr/>
            </w:r>
          </w:p>
          <w:p>
            <w:pPr>
              <w:pStyle w:val="Normal"/>
              <w:spacing w:before="0" w:after="1"/>
              <w:jc w:val="center"/>
              <w:rPr/>
            </w:pPr>
            <w:r>
              <w:rPr/>
            </w:r>
          </w:p>
          <w:p>
            <w:pPr>
              <w:pStyle w:val="Normal"/>
              <w:spacing w:before="0" w:after="1"/>
              <w:jc w:val="center"/>
              <w:rPr/>
            </w:pPr>
            <w:r>
              <w:rPr/>
              <w:t>Утвержденный проект планировки и утвержденный проект межевания территории</w:t>
            </w:r>
          </w:p>
          <w:p>
            <w:pPr>
              <w:pStyle w:val="Normal"/>
              <w:spacing w:before="0" w:after="1"/>
              <w:jc w:val="center"/>
              <w:rPr/>
            </w:pPr>
            <w:r>
              <w:rPr/>
            </w:r>
          </w:p>
          <w:p>
            <w:pPr>
              <w:pStyle w:val="Normal"/>
              <w:spacing w:before="0" w:after="1"/>
              <w:jc w:val="center"/>
              <w:rPr/>
            </w:pPr>
            <w:r>
              <w:rPr/>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Выписка из ЕГРН об объекте недвижимости (об испрашиваемом земельном участке)</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Выписка из ЕГРЮЛ о юридическом лице, являющемся заявителем</w:t>
            </w:r>
          </w:p>
        </w:tc>
      </w:tr>
      <w:tr>
        <w:trPr>
          <w:trHeight w:val="477" w:hRule="atLeast"/>
        </w:trPr>
        <w:tc>
          <w:tcPr>
            <w:tcW w:w="2162" w:type="dxa"/>
            <w:vMerge w:val="restart"/>
            <w:tcBorders>
              <w:top w:val="single" w:sz="4" w:space="0" w:color="000000"/>
              <w:left w:val="single" w:sz="4" w:space="0" w:color="000000"/>
              <w:bottom w:val="single" w:sz="4" w:space="0" w:color="000000"/>
            </w:tcBorders>
            <w:shd w:fill="auto" w:val="clear"/>
          </w:tcPr>
          <w:p>
            <w:pPr>
              <w:pStyle w:val="Normal"/>
              <w:spacing w:before="0" w:after="1"/>
              <w:rPr/>
            </w:pPr>
            <w:r>
              <w:rPr/>
              <w:t xml:space="preserve">Подпункт 3 пункта 2 </w:t>
            </w:r>
          </w:p>
          <w:p>
            <w:pPr>
              <w:pStyle w:val="Normal"/>
              <w:spacing w:before="0" w:after="1"/>
              <w:rPr/>
            </w:pPr>
            <w:r>
              <w:rPr/>
              <w:t xml:space="preserve">статьи </w:t>
            </w:r>
            <w:hyperlink r:id="rId15">
              <w:r>
                <w:rPr>
                  <w:rStyle w:val="Style8"/>
                </w:rPr>
                <w:t>3</w:t>
              </w:r>
            </w:hyperlink>
            <w:r>
              <w:rPr/>
              <w:t>9.3 Земельного кодекса</w:t>
            </w:r>
          </w:p>
        </w:tc>
        <w:tc>
          <w:tcPr>
            <w:tcW w:w="2141" w:type="dxa"/>
            <w:vMerge w:val="restart"/>
            <w:tcBorders>
              <w:top w:val="single" w:sz="4" w:space="0" w:color="000000"/>
              <w:left w:val="single" w:sz="4" w:space="0" w:color="000000"/>
              <w:bottom w:val="single" w:sz="4" w:space="0" w:color="000000"/>
            </w:tcBorders>
            <w:shd w:fill="auto" w:val="clear"/>
          </w:tcPr>
          <w:p>
            <w:pPr>
              <w:pStyle w:val="Normal"/>
              <w:spacing w:before="0" w:after="1"/>
              <w:jc w:val="center"/>
              <w:rPr/>
            </w:pPr>
            <w:r>
              <w:rPr/>
              <w:t>Член садоводческого некоммерческого товарищества (СНТ) или огороднического некоммерческого товарищества (ОНТ)</w:t>
            </w:r>
          </w:p>
        </w:tc>
        <w:tc>
          <w:tcPr>
            <w:tcW w:w="2156" w:type="dxa"/>
            <w:vMerge w:val="restart"/>
            <w:tcBorders>
              <w:top w:val="single" w:sz="4" w:space="0" w:color="000000"/>
              <w:left w:val="single" w:sz="4" w:space="0" w:color="000000"/>
              <w:bottom w:val="single" w:sz="4" w:space="0" w:color="000000"/>
            </w:tcBorders>
            <w:shd w:fill="auto" w:val="clear"/>
          </w:tcPr>
          <w:p>
            <w:pPr>
              <w:pStyle w:val="Normal"/>
              <w:spacing w:before="0" w:after="1"/>
              <w:jc w:val="center"/>
              <w:rPr/>
            </w:pPr>
            <w:r>
              <w:rPr/>
              <w:t>Садовый земельный участок или огородный земельный участок, образованный из земельного участка, предоставленного СНТ или ОНТ</w:t>
            </w:r>
          </w:p>
        </w:tc>
        <w:tc>
          <w:tcPr>
            <w:tcW w:w="3813" w:type="dxa"/>
            <w:tcBorders>
              <w:top w:val="single" w:sz="4" w:space="0" w:color="000000"/>
              <w:left w:val="single" w:sz="4" w:space="0" w:color="000000"/>
              <w:right w:val="single" w:sz="4" w:space="0" w:color="000000"/>
            </w:tcBorders>
            <w:shd w:fill="auto" w:val="clear"/>
          </w:tcPr>
          <w:p>
            <w:pPr>
              <w:pStyle w:val="Normal"/>
              <w:spacing w:before="0" w:after="1"/>
              <w:jc w:val="center"/>
              <w:rPr/>
            </w:pPr>
            <w:r>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right w:val="single" w:sz="4" w:space="0" w:color="000000"/>
            </w:tcBorders>
            <w:shd w:fill="auto" w:val="clear"/>
          </w:tcPr>
          <w:p>
            <w:pPr>
              <w:pStyle w:val="Normal"/>
              <w:spacing w:before="0" w:after="1"/>
              <w:jc w:val="center"/>
              <w:rPr/>
            </w:pPr>
            <w:r>
              <w:rPr/>
              <w:t>Утвержденный проект межевания территории</w:t>
            </w:r>
            <w:r>
              <w:rPr>
                <w:rStyle w:val="Style11"/>
                <w:rStyle w:val="Style13"/>
                <w:color w:val="FF0000"/>
              </w:rPr>
              <w:footnoteReference w:id="2"/>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right w:val="single" w:sz="4" w:space="0" w:color="000000"/>
            </w:tcBorders>
            <w:shd w:fill="auto" w:val="clear"/>
          </w:tcPr>
          <w:p>
            <w:pPr>
              <w:pStyle w:val="Normal"/>
              <w:spacing w:before="0" w:after="1"/>
              <w:jc w:val="center"/>
              <w:rPr/>
            </w:pPr>
            <w:r>
              <w:rPr/>
              <w:t>Выписка из ЕГРН об объекте недвижимости (об испрашиваемом земельном участке)</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Выписка из ЕГРЮЛ в отношении СНТ или ОНТ</w:t>
            </w:r>
          </w:p>
        </w:tc>
      </w:tr>
      <w:tr>
        <w:trPr/>
        <w:tc>
          <w:tcPr>
            <w:tcW w:w="2162" w:type="dxa"/>
            <w:vMerge w:val="restart"/>
            <w:tcBorders>
              <w:top w:val="single" w:sz="4" w:space="0" w:color="000000"/>
              <w:left w:val="single" w:sz="4" w:space="0" w:color="000000"/>
            </w:tcBorders>
            <w:shd w:fill="auto" w:val="clear"/>
          </w:tcPr>
          <w:p>
            <w:pPr>
              <w:pStyle w:val="Normal"/>
              <w:spacing w:before="0" w:after="1"/>
              <w:rPr/>
            </w:pPr>
            <w:r>
              <w:rPr/>
              <w:t xml:space="preserve">Подпункт 4 пункта 2 </w:t>
            </w:r>
          </w:p>
          <w:p>
            <w:pPr>
              <w:pStyle w:val="Normal"/>
              <w:spacing w:before="0" w:after="1"/>
              <w:rPr/>
            </w:pPr>
            <w:r>
              <w:rPr/>
              <w:t xml:space="preserve">статьи </w:t>
            </w:r>
            <w:hyperlink r:id="rId16">
              <w:r>
                <w:rPr>
                  <w:rStyle w:val="Style8"/>
                </w:rPr>
                <w:t>3</w:t>
              </w:r>
            </w:hyperlink>
            <w:r>
              <w:rPr/>
              <w:t>9.3 Земельного кодекса</w:t>
            </w:r>
          </w:p>
        </w:tc>
        <w:tc>
          <w:tcPr>
            <w:tcW w:w="2141" w:type="dxa"/>
            <w:vMerge w:val="restart"/>
            <w:tcBorders>
              <w:top w:val="single" w:sz="4" w:space="0" w:color="000000"/>
              <w:left w:val="single" w:sz="4" w:space="0" w:color="000000"/>
            </w:tcBorders>
            <w:shd w:fill="auto" w:val="clear"/>
          </w:tcPr>
          <w:p>
            <w:pPr>
              <w:pStyle w:val="Normal"/>
              <w:spacing w:before="0" w:after="1"/>
              <w:jc w:val="center"/>
              <w:rPr/>
            </w:pPr>
            <w:r>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000000"/>
              <w:left w:val="single" w:sz="4" w:space="0" w:color="000000"/>
            </w:tcBorders>
            <w:shd w:fill="auto" w:val="clear"/>
          </w:tcPr>
          <w:p>
            <w:pPr>
              <w:pStyle w:val="Normal"/>
              <w:snapToGrid w:val="false"/>
              <w:spacing w:before="0" w:after="1"/>
              <w:jc w:val="center"/>
              <w:rPr/>
            </w:pPr>
            <w:r>
              <w:rPr/>
            </w:r>
          </w:p>
          <w:p>
            <w:pPr>
              <w:pStyle w:val="Normal"/>
              <w:spacing w:before="0" w:after="1"/>
              <w:jc w:val="center"/>
              <w:rPr/>
            </w:pPr>
            <w:r>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3813" w:type="dxa"/>
            <w:tcBorders>
              <w:top w:val="single" w:sz="4"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Договор о комплексном освоении территории</w:t>
            </w:r>
          </w:p>
          <w:p>
            <w:pPr>
              <w:pStyle w:val="Normal"/>
              <w:spacing w:before="0" w:after="1"/>
              <w:jc w:val="center"/>
              <w:rPr/>
            </w:pPr>
            <w:r>
              <w:rPr/>
            </w:r>
          </w:p>
          <w:p>
            <w:pPr>
              <w:pStyle w:val="Normal"/>
              <w:spacing w:before="0" w:after="1"/>
              <w:jc w:val="center"/>
              <w:rPr/>
            </w:pPr>
            <w:r>
              <w:rPr/>
            </w:r>
          </w:p>
          <w:p>
            <w:pPr>
              <w:pStyle w:val="Normal"/>
              <w:spacing w:before="0" w:after="1"/>
              <w:jc w:val="center"/>
              <w:rPr/>
            </w:pPr>
            <w:r>
              <w:rPr/>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Выписка из ЕГРН об объекте недвижимости (об испрашиваемом земельном участке)</w:t>
            </w:r>
          </w:p>
          <w:p>
            <w:pPr>
              <w:pStyle w:val="Normal"/>
              <w:spacing w:before="0" w:after="1"/>
              <w:jc w:val="center"/>
              <w:rPr/>
            </w:pPr>
            <w:r>
              <w:rPr/>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Выписка из ЕГРЮЛ о юридическом лице, являющемся заявителем</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6" w:space="0" w:color="000000"/>
              <w:right w:val="single" w:sz="4" w:space="0" w:color="000000"/>
            </w:tcBorders>
            <w:shd w:fill="auto" w:val="clear"/>
          </w:tcPr>
          <w:p>
            <w:pPr>
              <w:pStyle w:val="Normal"/>
              <w:snapToGrid w:val="false"/>
              <w:spacing w:before="0" w:after="1"/>
              <w:jc w:val="center"/>
              <w:rPr/>
            </w:pPr>
            <w:r>
              <w:rPr/>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4" w:space="0" w:color="000000"/>
              <w:right w:val="single" w:sz="4" w:space="0" w:color="000000"/>
            </w:tcBorders>
            <w:shd w:fill="auto" w:val="clear"/>
          </w:tcPr>
          <w:p>
            <w:pPr>
              <w:pStyle w:val="Normal"/>
              <w:snapToGrid w:val="false"/>
              <w:spacing w:before="0" w:after="1"/>
              <w:jc w:val="center"/>
              <w:rPr/>
            </w:pPr>
            <w:r>
              <w:rPr/>
            </w:r>
          </w:p>
        </w:tc>
      </w:tr>
      <w:tr>
        <w:trPr/>
        <w:tc>
          <w:tcPr>
            <w:tcW w:w="2162" w:type="dxa"/>
            <w:vMerge w:val="restart"/>
            <w:tcBorders>
              <w:top w:val="single" w:sz="4" w:space="0" w:color="000000"/>
              <w:left w:val="single" w:sz="4" w:space="0" w:color="000000"/>
              <w:bottom w:val="single" w:sz="4" w:space="0" w:color="000000"/>
            </w:tcBorders>
            <w:shd w:fill="auto" w:val="clear"/>
          </w:tcPr>
          <w:p>
            <w:pPr>
              <w:pStyle w:val="Normal"/>
              <w:spacing w:before="0" w:after="1"/>
              <w:rPr/>
            </w:pPr>
            <w:r>
              <w:rPr/>
              <w:t xml:space="preserve">Подпункт 6 пункта 2 </w:t>
            </w:r>
          </w:p>
          <w:p>
            <w:pPr>
              <w:pStyle w:val="Normal"/>
              <w:spacing w:before="0" w:after="1"/>
              <w:rPr/>
            </w:pPr>
            <w:r>
              <w:rPr/>
              <w:t xml:space="preserve">статьи </w:t>
            </w:r>
            <w:hyperlink r:id="rId17">
              <w:r>
                <w:rPr>
                  <w:rStyle w:val="Style8"/>
                </w:rPr>
                <w:t>3</w:t>
              </w:r>
            </w:hyperlink>
            <w:r>
              <w:rPr/>
              <w:t>9.3 Земельного кодекса</w:t>
            </w:r>
          </w:p>
        </w:tc>
        <w:tc>
          <w:tcPr>
            <w:tcW w:w="2141" w:type="dxa"/>
            <w:vMerge w:val="restart"/>
            <w:tcBorders>
              <w:top w:val="single" w:sz="4" w:space="0" w:color="000000"/>
              <w:left w:val="single" w:sz="4" w:space="0" w:color="000000"/>
              <w:bottom w:val="single" w:sz="4" w:space="0" w:color="000000"/>
            </w:tcBorders>
            <w:shd w:fill="auto" w:val="clear"/>
          </w:tcPr>
          <w:p>
            <w:pPr>
              <w:pStyle w:val="Normal"/>
              <w:spacing w:before="0" w:after="1"/>
              <w:jc w:val="center"/>
              <w:rPr/>
            </w:pPr>
            <w:r>
              <w:rPr/>
              <w:t>Собственник здания, сооружения либо помещения в здании, сооружении</w:t>
            </w:r>
          </w:p>
        </w:tc>
        <w:tc>
          <w:tcPr>
            <w:tcW w:w="2156" w:type="dxa"/>
            <w:vMerge w:val="restart"/>
            <w:tcBorders>
              <w:top w:val="single" w:sz="4" w:space="0" w:color="000000"/>
              <w:left w:val="single" w:sz="4" w:space="0" w:color="000000"/>
              <w:bottom w:val="single" w:sz="4" w:space="0" w:color="000000"/>
            </w:tcBorders>
            <w:shd w:fill="auto" w:val="clear"/>
          </w:tcPr>
          <w:p>
            <w:pPr>
              <w:pStyle w:val="Normal"/>
              <w:spacing w:before="0" w:after="1"/>
              <w:jc w:val="center"/>
              <w:rPr/>
            </w:pPr>
            <w:r>
              <w:rPr/>
              <w:t>Земельный участок, на котором расположено здание, сооружение</w:t>
            </w:r>
          </w:p>
        </w:tc>
        <w:tc>
          <w:tcPr>
            <w:tcW w:w="3813" w:type="dxa"/>
            <w:tcBorders>
              <w:top w:val="single" w:sz="4" w:space="0" w:color="000000"/>
              <w:left w:val="single" w:sz="4" w:space="0" w:color="000000"/>
              <w:right w:val="single" w:sz="4" w:space="0" w:color="000000"/>
            </w:tcBorders>
            <w:shd w:fill="auto" w:val="clear"/>
          </w:tcPr>
          <w:p>
            <w:pPr>
              <w:pStyle w:val="Normal"/>
              <w:spacing w:before="0" w:after="1"/>
              <w:jc w:val="center"/>
              <w:rPr/>
            </w:pPr>
            <w:r>
              <w:rPr/>
              <w:t>Выписка из ЕГРН об объекте недвижимости (об испрашиваемом земельном участке)</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right w:val="single" w:sz="4" w:space="0" w:color="000000"/>
            </w:tcBorders>
            <w:shd w:fill="auto" w:val="clear"/>
          </w:tcPr>
          <w:p>
            <w:pPr>
              <w:pStyle w:val="Normal"/>
              <w:spacing w:before="0" w:after="1"/>
              <w:jc w:val="center"/>
              <w:rPr/>
            </w:pPr>
            <w:r>
              <w:rPr/>
              <w:t>Выписка из ЕГРН об объекте недвижимости (о здании и (или) сооружении, расположенном(ых) на испрашиваемом земельном участке)</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right w:val="single" w:sz="4" w:space="0" w:color="000000"/>
            </w:tcBorders>
            <w:shd w:fill="auto" w:val="clear"/>
          </w:tcPr>
          <w:p>
            <w:pPr>
              <w:pStyle w:val="Normal"/>
              <w:spacing w:before="0" w:after="1"/>
              <w:jc w:val="center"/>
              <w:rPr/>
            </w:pPr>
            <w:r>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right w:val="single" w:sz="4" w:space="0" w:color="000000"/>
            </w:tcBorders>
            <w:shd w:fill="auto" w:val="clear"/>
          </w:tcPr>
          <w:p>
            <w:pPr>
              <w:pStyle w:val="Normal"/>
              <w:spacing w:before="0" w:after="1"/>
              <w:jc w:val="center"/>
              <w:rPr/>
            </w:pPr>
            <w:r>
              <w:rPr/>
              <w:t>Выписка из ЕГРЮЛ о юридическом лице, являющемся заявителем</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right w:val="single" w:sz="4" w:space="0" w:color="000000"/>
            </w:tcBorders>
            <w:shd w:fill="auto" w:val="clear"/>
          </w:tcPr>
          <w:p>
            <w:pPr>
              <w:pStyle w:val="Normal"/>
              <w:spacing w:before="0" w:after="1"/>
              <w:jc w:val="center"/>
              <w:rPr/>
            </w:pPr>
            <w:r>
              <w:rPr/>
              <w:t>Выписка из Единого государственного реестра индивидуальных предпринимателей (ЕГРИП) об индивидуальном предпринимателе, являющемся заявителем</w:t>
            </w:r>
          </w:p>
        </w:tc>
      </w:tr>
      <w:tr>
        <w:trPr/>
        <w:tc>
          <w:tcPr>
            <w:tcW w:w="2162" w:type="dxa"/>
            <w:vMerge w:val="restart"/>
            <w:tcBorders>
              <w:top w:val="single" w:sz="4" w:space="0" w:color="000000"/>
              <w:left w:val="single" w:sz="4" w:space="0" w:color="000000"/>
              <w:bottom w:val="single" w:sz="4" w:space="0" w:color="000000"/>
            </w:tcBorders>
            <w:shd w:fill="auto" w:val="clear"/>
          </w:tcPr>
          <w:p>
            <w:pPr>
              <w:pStyle w:val="Normal"/>
              <w:spacing w:before="0" w:after="1"/>
              <w:rPr/>
            </w:pPr>
            <w:r>
              <w:rPr/>
              <w:t xml:space="preserve">Подпункт 7 пункта 2 </w:t>
            </w:r>
          </w:p>
          <w:p>
            <w:pPr>
              <w:pStyle w:val="Normal"/>
              <w:spacing w:before="0" w:after="1"/>
              <w:rPr/>
            </w:pPr>
            <w:r>
              <w:rPr/>
              <w:t xml:space="preserve">статьи </w:t>
            </w:r>
            <w:hyperlink r:id="rId18">
              <w:r>
                <w:rPr>
                  <w:rStyle w:val="Style8"/>
                </w:rPr>
                <w:t>3</w:t>
              </w:r>
            </w:hyperlink>
            <w:r>
              <w:rPr/>
              <w:t>9.3 Земельного кодекса</w:t>
            </w:r>
          </w:p>
        </w:tc>
        <w:tc>
          <w:tcPr>
            <w:tcW w:w="2141" w:type="dxa"/>
            <w:vMerge w:val="restart"/>
            <w:tcBorders>
              <w:top w:val="single" w:sz="4" w:space="0" w:color="000000"/>
              <w:left w:val="single" w:sz="4" w:space="0" w:color="000000"/>
              <w:bottom w:val="single" w:sz="4" w:space="0" w:color="000000"/>
            </w:tcBorders>
            <w:shd w:fill="auto" w:val="clear"/>
          </w:tcPr>
          <w:p>
            <w:pPr>
              <w:pStyle w:val="Normal"/>
              <w:spacing w:before="0" w:after="1"/>
              <w:jc w:val="center"/>
              <w:rPr/>
            </w:pPr>
            <w:r>
              <w:rPr/>
              <w:t>Юридическое лицо, использующее земельный участок на праве постоянного (бессрочного) пользования</w:t>
            </w:r>
          </w:p>
        </w:tc>
        <w:tc>
          <w:tcPr>
            <w:tcW w:w="2156" w:type="dxa"/>
            <w:vMerge w:val="restart"/>
            <w:tcBorders>
              <w:top w:val="single" w:sz="4" w:space="0" w:color="000000"/>
              <w:left w:val="single" w:sz="4" w:space="0" w:color="000000"/>
              <w:bottom w:val="single" w:sz="4" w:space="0" w:color="000000"/>
            </w:tcBorders>
            <w:shd w:fill="auto" w:val="clear"/>
          </w:tcPr>
          <w:p>
            <w:pPr>
              <w:pStyle w:val="Normal"/>
              <w:spacing w:before="0" w:after="1"/>
              <w:jc w:val="center"/>
              <w:rPr/>
            </w:pPr>
            <w:r>
              <w:rPr/>
              <w:t>Земельный участок, принадлежащий юридическому лицу на праве постоянного (бессрочного) пользования</w:t>
            </w:r>
          </w:p>
        </w:tc>
        <w:tc>
          <w:tcPr>
            <w:tcW w:w="381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Выписка из ЕГРН об объекте недвижимости (об испрашиваемом земельном участке)</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Выписка из ЕГРЮЛ о юридическом лице, являющемся заявителем</w:t>
            </w:r>
          </w:p>
        </w:tc>
      </w:tr>
      <w:tr>
        <w:trPr>
          <w:trHeight w:val="1098" w:hRule="atLeast"/>
        </w:trPr>
        <w:tc>
          <w:tcPr>
            <w:tcW w:w="2162" w:type="dxa"/>
            <w:vMerge w:val="restart"/>
            <w:tcBorders>
              <w:top w:val="single" w:sz="4" w:space="0" w:color="000000"/>
              <w:left w:val="single" w:sz="4" w:space="0" w:color="000000"/>
            </w:tcBorders>
            <w:shd w:fill="auto" w:val="clear"/>
          </w:tcPr>
          <w:p>
            <w:pPr>
              <w:pStyle w:val="Normal"/>
              <w:spacing w:before="0" w:after="1"/>
              <w:rPr/>
            </w:pPr>
            <w:r>
              <w:rPr/>
              <w:t xml:space="preserve">Подпункт 8  пункта 2 </w:t>
            </w:r>
          </w:p>
          <w:p>
            <w:pPr>
              <w:pStyle w:val="Normal"/>
              <w:spacing w:before="0" w:after="1"/>
              <w:rPr/>
            </w:pPr>
            <w:r>
              <w:rPr/>
              <w:t xml:space="preserve">статьи </w:t>
            </w:r>
            <w:hyperlink r:id="rId19">
              <w:r>
                <w:rPr>
                  <w:rStyle w:val="Style8"/>
                </w:rPr>
                <w:t>3</w:t>
              </w:r>
            </w:hyperlink>
            <w:r>
              <w:rPr/>
              <w:t>9.3 Земельного кодекса</w:t>
            </w:r>
          </w:p>
        </w:tc>
        <w:tc>
          <w:tcPr>
            <w:tcW w:w="2141" w:type="dxa"/>
            <w:vMerge w:val="restart"/>
            <w:tcBorders>
              <w:top w:val="single" w:sz="4" w:space="0" w:color="000000"/>
              <w:left w:val="single" w:sz="4" w:space="0" w:color="000000"/>
            </w:tcBorders>
            <w:shd w:fill="auto" w:val="clear"/>
          </w:tcPr>
          <w:p>
            <w:pPr>
              <w:pStyle w:val="Normal"/>
              <w:snapToGrid w:val="false"/>
              <w:spacing w:before="0" w:after="1"/>
              <w:rPr/>
            </w:pPr>
            <w:r>
              <w:rPr/>
            </w:r>
          </w:p>
          <w:p>
            <w:pPr>
              <w:pStyle w:val="Normal"/>
              <w:spacing w:before="0" w:after="1"/>
              <w:jc w:val="center"/>
              <w:rPr/>
            </w:pPr>
            <w:r>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156" w:type="dxa"/>
            <w:vMerge w:val="restart"/>
            <w:tcBorders>
              <w:top w:val="single" w:sz="4" w:space="0" w:color="000000"/>
              <w:left w:val="single" w:sz="4" w:space="0" w:color="000000"/>
            </w:tcBorders>
            <w:shd w:fill="auto" w:val="clear"/>
          </w:tcPr>
          <w:p>
            <w:pPr>
              <w:pStyle w:val="Normal"/>
              <w:spacing w:before="0" w:after="1"/>
              <w:jc w:val="center"/>
              <w:rPr/>
            </w:pPr>
            <w:r>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813" w:type="dxa"/>
            <w:tcBorders>
              <w:top w:val="single" w:sz="4" w:space="0" w:color="000000"/>
              <w:left w:val="single" w:sz="4" w:space="0" w:color="000000"/>
              <w:bottom w:val="single" w:sz="4" w:space="0" w:color="000000"/>
              <w:right w:val="single" w:sz="4" w:space="0" w:color="000000"/>
            </w:tcBorders>
            <w:shd w:fill="auto" w:val="clear"/>
          </w:tcPr>
          <w:p>
            <w:pPr>
              <w:pStyle w:val="Normal"/>
              <w:snapToGrid w:val="false"/>
              <w:spacing w:before="0" w:after="1"/>
              <w:jc w:val="center"/>
              <w:rPr/>
            </w:pPr>
            <w:r>
              <w:rPr/>
            </w:r>
          </w:p>
          <w:p>
            <w:pPr>
              <w:pStyle w:val="Normal"/>
              <w:spacing w:before="0" w:after="1"/>
              <w:jc w:val="center"/>
              <w:rPr/>
            </w:pPr>
            <w:r>
              <w:rPr/>
              <w:t>Выписка из ЕГРН об объекте недвижимости (об испрашиваемом земельном участке)</w:t>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6" w:space="0" w:color="000000"/>
              <w:right w:val="single" w:sz="4" w:space="0" w:color="000000"/>
            </w:tcBorders>
            <w:shd w:fill="auto" w:val="clear"/>
          </w:tcPr>
          <w:p>
            <w:pPr>
              <w:pStyle w:val="Normal"/>
              <w:spacing w:before="0" w:after="1"/>
              <w:jc w:val="center"/>
              <w:rPr/>
            </w:pPr>
            <w:r>
              <w:rPr/>
              <w:t>Выписка из ЕГРЮЛ о юридическом лице, являющемся заявителем</w:t>
            </w:r>
          </w:p>
          <w:p>
            <w:pPr>
              <w:pStyle w:val="Normal"/>
              <w:spacing w:before="0" w:after="1"/>
              <w:rPr/>
            </w:pPr>
            <w:r>
              <w:rPr/>
            </w:r>
          </w:p>
        </w:tc>
      </w:tr>
      <w:tr>
        <w:trPr/>
        <w:tc>
          <w:tcPr>
            <w:tcW w:w="2162" w:type="dxa"/>
            <w:vMerge w:val="continue"/>
            <w:tcBorders>
              <w:top w:val="single" w:sz="4" w:space="0" w:color="000000"/>
              <w:left w:val="single" w:sz="4" w:space="0" w:color="000000"/>
            </w:tcBorders>
            <w:shd w:fill="auto" w:val="clear"/>
          </w:tcPr>
          <w:p>
            <w:pPr>
              <w:pStyle w:val="Normal"/>
              <w:snapToGrid w:val="false"/>
              <w:rPr/>
            </w:pPr>
            <w:r>
              <w:rPr/>
            </w:r>
          </w:p>
        </w:tc>
        <w:tc>
          <w:tcPr>
            <w:tcW w:w="2141" w:type="dxa"/>
            <w:vMerge w:val="continue"/>
            <w:tcBorders>
              <w:top w:val="single" w:sz="4" w:space="0" w:color="000000"/>
              <w:left w:val="single" w:sz="4" w:space="0" w:color="000000"/>
            </w:tcBorders>
            <w:shd w:fill="auto" w:val="clear"/>
          </w:tcPr>
          <w:p>
            <w:pPr>
              <w:pStyle w:val="Normal"/>
              <w:snapToGrid w:val="false"/>
              <w:rPr/>
            </w:pPr>
            <w:r>
              <w:rPr/>
            </w:r>
          </w:p>
        </w:tc>
        <w:tc>
          <w:tcPr>
            <w:tcW w:w="2156" w:type="dxa"/>
            <w:vMerge w:val="continue"/>
            <w:tcBorders>
              <w:top w:val="single" w:sz="4" w:space="0" w:color="000000"/>
              <w:left w:val="single" w:sz="4" w:space="0" w:color="000000"/>
            </w:tcBorders>
            <w:shd w:fill="auto" w:val="clear"/>
          </w:tcPr>
          <w:p>
            <w:pPr>
              <w:pStyle w:val="Normal"/>
              <w:snapToGrid w:val="false"/>
              <w:rPr/>
            </w:pPr>
            <w:r>
              <w:rPr/>
            </w:r>
          </w:p>
        </w:tc>
        <w:tc>
          <w:tcPr>
            <w:tcW w:w="3813" w:type="dxa"/>
            <w:tcBorders>
              <w:top w:val="single" w:sz="6"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Выписка из ЕГРИП об индивидуальном предпринимателе, являющемся заявителем</w:t>
            </w:r>
          </w:p>
        </w:tc>
      </w:tr>
      <w:tr>
        <w:trPr/>
        <w:tc>
          <w:tcPr>
            <w:tcW w:w="2162" w:type="dxa"/>
            <w:vMerge w:val="restart"/>
            <w:tcBorders>
              <w:top w:val="single" w:sz="4" w:space="0" w:color="000000"/>
              <w:left w:val="single" w:sz="4" w:space="0" w:color="000000"/>
              <w:bottom w:val="single" w:sz="4" w:space="0" w:color="000000"/>
            </w:tcBorders>
            <w:shd w:fill="auto" w:val="clear"/>
          </w:tcPr>
          <w:p>
            <w:pPr>
              <w:pStyle w:val="Normal"/>
              <w:spacing w:before="0" w:after="1"/>
              <w:rPr/>
            </w:pPr>
            <w:r>
              <w:rPr/>
              <w:t xml:space="preserve">Подпункт 9  пункта 2 </w:t>
            </w:r>
          </w:p>
          <w:p>
            <w:pPr>
              <w:pStyle w:val="Normal"/>
              <w:spacing w:before="0" w:after="1"/>
              <w:rPr/>
            </w:pPr>
            <w:r>
              <w:rPr/>
              <w:t xml:space="preserve">статьи </w:t>
            </w:r>
            <w:hyperlink r:id="rId20">
              <w:r>
                <w:rPr>
                  <w:rStyle w:val="Style8"/>
                </w:rPr>
                <w:t>3</w:t>
              </w:r>
            </w:hyperlink>
            <w:r>
              <w:rPr/>
              <w:t>9.3 Земельного кодекса</w:t>
            </w:r>
          </w:p>
        </w:tc>
        <w:tc>
          <w:tcPr>
            <w:tcW w:w="2141" w:type="dxa"/>
            <w:vMerge w:val="restart"/>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p>
            <w:pPr>
              <w:pStyle w:val="Normal"/>
              <w:spacing w:before="0" w:after="1"/>
              <w:jc w:val="center"/>
              <w:rPr/>
            </w:pPr>
            <w:r>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156" w:type="dxa"/>
            <w:vMerge w:val="restart"/>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p>
            <w:pPr>
              <w:pStyle w:val="Normal"/>
              <w:spacing w:before="0" w:after="1"/>
              <w:jc w:val="center"/>
              <w:rPr/>
            </w:pPr>
            <w:r>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381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Выписка из ЕГРН об объекте недвижимости (об испрашиваемом земельном участке)</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Выписка из ЕГРЮЛ о юридическом лице, являющемся заявителем</w:t>
            </w:r>
          </w:p>
        </w:tc>
      </w:tr>
      <w:tr>
        <w:trPr/>
        <w:tc>
          <w:tcPr>
            <w:tcW w:w="2162"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rPr/>
            </w:pPr>
            <w:r>
              <w:rPr/>
            </w:r>
          </w:p>
        </w:tc>
        <w:tc>
          <w:tcPr>
            <w:tcW w:w="2141"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2156" w:type="dxa"/>
            <w:vMerge w:val="continue"/>
            <w:tcBorders>
              <w:top w:val="single" w:sz="4" w:space="0" w:color="000000"/>
              <w:left w:val="single" w:sz="4" w:space="0" w:color="000000"/>
              <w:bottom w:val="single" w:sz="4" w:space="0" w:color="000000"/>
            </w:tcBorders>
            <w:shd w:fill="auto" w:val="clear"/>
          </w:tcPr>
          <w:p>
            <w:pPr>
              <w:pStyle w:val="Normal"/>
              <w:snapToGrid w:val="false"/>
              <w:spacing w:before="0" w:after="1"/>
              <w:jc w:val="center"/>
              <w:rPr/>
            </w:pPr>
            <w:r>
              <w:rPr/>
            </w:r>
          </w:p>
        </w:tc>
        <w:tc>
          <w:tcPr>
            <w:tcW w:w="381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1"/>
              <w:jc w:val="center"/>
              <w:rPr/>
            </w:pPr>
            <w:r>
              <w:rPr/>
              <w:t>Выписка из ЕГРИП об индивидуальном предпринимателе, являющемся заявителем</w:t>
            </w:r>
          </w:p>
        </w:tc>
      </w:tr>
    </w:tbl>
    <w:p>
      <w:pPr>
        <w:pStyle w:val="Normal"/>
        <w:widowControl w:val="false"/>
        <w:autoSpaceDE w:val="false"/>
        <w:jc w:val="both"/>
        <w:rPr>
          <w:sz w:val="28"/>
          <w:szCs w:val="28"/>
        </w:rPr>
      </w:pPr>
      <w:r>
        <w:rPr>
          <w:sz w:val="28"/>
          <w:szCs w:val="28"/>
        </w:rPr>
      </w:r>
    </w:p>
    <w:p>
      <w:pPr>
        <w:pStyle w:val="Normal"/>
        <w:widowControl w:val="false"/>
        <w:autoSpaceDE w:val="false"/>
        <w:ind w:firstLine="540"/>
        <w:jc w:val="both"/>
        <w:rPr>
          <w:sz w:val="28"/>
          <w:szCs w:val="28"/>
        </w:rPr>
      </w:pPr>
      <w:r>
        <w:rPr>
          <w:sz w:val="28"/>
          <w:szCs w:val="28"/>
        </w:rPr>
        <w:t>В случае если заявитель не представил указанные  документы (информацию) по собственной инициативе, данные документы (информацию) уполномоченный орган самостоятельно запрашивает и получает в рамках межведомственного информационного взаимодействия.</w:t>
      </w:r>
    </w:p>
    <w:p>
      <w:pPr>
        <w:pStyle w:val="Normal"/>
        <w:autoSpaceDE w:val="false"/>
        <w:ind w:firstLine="540"/>
        <w:jc w:val="both"/>
        <w:rPr>
          <w:sz w:val="28"/>
          <w:szCs w:val="28"/>
        </w:rPr>
      </w:pPr>
      <w:r>
        <w:rPr>
          <w:sz w:val="28"/>
          <w:szCs w:val="28"/>
        </w:rPr>
        <w:t>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w:t>
      </w:r>
    </w:p>
    <w:p>
      <w:pPr>
        <w:pStyle w:val="Normal"/>
        <w:autoSpaceDE w:val="false"/>
        <w:ind w:firstLine="540"/>
        <w:jc w:val="both"/>
        <w:rPr/>
      </w:pPr>
      <w:r>
        <w:rPr>
          <w:sz w:val="28"/>
          <w:szCs w:val="28"/>
        </w:rPr>
        <w:t xml:space="preserve">2.6.4. Заявление и документы, указанные в пунктах 2.6.1 - 2.6.3 настоящего административного регламента, могут быть представлены заявителями по их выбору в уполномоченный орган или МФЦ лично, либо направлены посредством почтовой связи на бумажном носителе (за исключением схемы расположения земельного участка), либо представлены в уполномоченный орган в форме электронного документа по выбору заявителя либо путем заполнения формы запроса, размещенной на официальном сайте уполномоченного органа в сети "Интернет", в том числе с использованием Единого портала государственных и муниципальных услуг, либо путем направления электронного документа в уполномоченный орган на официальную электронную почту. </w:t>
      </w:r>
    </w:p>
    <w:p>
      <w:pPr>
        <w:pStyle w:val="Normal"/>
        <w:autoSpaceDE w:val="false"/>
        <w:ind w:firstLine="540"/>
        <w:jc w:val="both"/>
        <w:rPr>
          <w:sz w:val="28"/>
          <w:szCs w:val="28"/>
        </w:rPr>
      </w:pPr>
      <w:r>
        <w:rPr>
          <w:sz w:val="28"/>
          <w:szCs w:val="28"/>
        </w:rPr>
        <w:t>Подготовка и представление схемы расположения земельного участка осуществляется в форме электронного документа.</w:t>
      </w:r>
    </w:p>
    <w:p>
      <w:pPr>
        <w:pStyle w:val="Normal"/>
        <w:autoSpaceDE w:val="false"/>
        <w:ind w:firstLine="540"/>
        <w:jc w:val="both"/>
        <w:rPr>
          <w:sz w:val="28"/>
          <w:szCs w:val="28"/>
        </w:rPr>
      </w:pPr>
      <w:r>
        <w:rPr>
          <w:sz w:val="28"/>
          <w:szCs w:val="28"/>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pPr>
        <w:pStyle w:val="Normal"/>
        <w:autoSpaceDE w:val="false"/>
        <w:ind w:firstLine="540"/>
        <w:jc w:val="both"/>
        <w:rPr>
          <w:sz w:val="28"/>
          <w:szCs w:val="28"/>
        </w:rPr>
      </w:pPr>
      <w:r>
        <w:rPr>
          <w:sz w:val="28"/>
          <w:szCs w:val="28"/>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в информационно-телекоммуникационной сети "Интернет" или с использованием иных технологических и программных средств.</w:t>
      </w:r>
    </w:p>
    <w:p>
      <w:pPr>
        <w:pStyle w:val="Normal"/>
        <w:autoSpaceDE w:val="false"/>
        <w:ind w:firstLine="540"/>
        <w:jc w:val="both"/>
        <w:rPr>
          <w:sz w:val="28"/>
          <w:szCs w:val="28"/>
        </w:rPr>
      </w:pPr>
      <w:r>
        <w:rPr>
          <w:sz w:val="28"/>
          <w:szCs w:val="28"/>
        </w:rPr>
        <w:t>Подача документов через МФЦ осуществляется в соответствии с соглашением о взаимодействии, заключенным между МФЦ и уполномоченным органом, с момента вступления в силу соответствующего соглашения о взаимодействии.</w:t>
      </w:r>
    </w:p>
    <w:p>
      <w:pPr>
        <w:pStyle w:val="Normal"/>
        <w:autoSpaceDE w:val="false"/>
        <w:ind w:firstLine="540"/>
        <w:jc w:val="both"/>
        <w:rPr>
          <w:sz w:val="28"/>
          <w:szCs w:val="28"/>
        </w:rPr>
      </w:pPr>
      <w:r>
        <w:rPr>
          <w:sz w:val="28"/>
          <w:szCs w:val="28"/>
        </w:rPr>
        <w:t>Копии документов должны быть заверены в установленном законодательством порядке или представлены с предъявлением подлинников.</w:t>
      </w:r>
    </w:p>
    <w:p>
      <w:pPr>
        <w:pStyle w:val="Normal"/>
        <w:ind w:firstLine="540"/>
        <w:jc w:val="both"/>
        <w:rPr>
          <w:sz w:val="28"/>
          <w:szCs w:val="28"/>
        </w:rPr>
      </w:pPr>
      <w:r>
        <w:rPr>
          <w:sz w:val="28"/>
          <w:szCs w:val="28"/>
        </w:rPr>
        <w:t>2.7. Исчерпывающий перечень оснований для отказа в приеме документов.</w:t>
      </w:r>
    </w:p>
    <w:p>
      <w:pPr>
        <w:pStyle w:val="Normal"/>
        <w:autoSpaceDE w:val="false"/>
        <w:ind w:firstLine="540"/>
        <w:jc w:val="both"/>
        <w:rPr/>
      </w:pPr>
      <w:r>
        <w:rPr>
          <w:iCs/>
          <w:sz w:val="28"/>
          <w:szCs w:val="28"/>
        </w:rPr>
        <w:t>При поступлении заявления и прилагаемых к нему документов в форме электронных документов с использованием информационно-телекоммуникационной сети Интернет уполномоченный орган отказывает в приеме к рассмотрению заявления в следующих случаях:</w:t>
      </w:r>
    </w:p>
    <w:p>
      <w:pPr>
        <w:pStyle w:val="Normal"/>
        <w:autoSpaceDE w:val="false"/>
        <w:ind w:firstLine="540"/>
        <w:jc w:val="both"/>
        <w:rPr>
          <w:iCs/>
          <w:sz w:val="28"/>
          <w:szCs w:val="28"/>
        </w:rPr>
      </w:pPr>
      <w:r>
        <w:rPr>
          <w:iCs/>
          <w:sz w:val="28"/>
          <w:szCs w:val="28"/>
        </w:rPr>
        <w:t>заявление и прилагаемые к нему документы направлены с нарушением требований, установленных пунктами 2.6.1.1 и 2.6.2.1 настоящего административного регламента, Приказом № 7;</w:t>
      </w:r>
    </w:p>
    <w:p>
      <w:pPr>
        <w:pStyle w:val="Normal"/>
        <w:autoSpaceDE w:val="false"/>
        <w:ind w:firstLine="540"/>
        <w:jc w:val="both"/>
        <w:rPr>
          <w:sz w:val="28"/>
          <w:szCs w:val="28"/>
        </w:rPr>
      </w:pPr>
      <w:r>
        <w:rPr>
          <w:iCs/>
          <w:sz w:val="28"/>
          <w:szCs w:val="28"/>
        </w:rPr>
        <w:t xml:space="preserve">в заявлении, подписанном усиленной </w:t>
      </w:r>
      <w:r>
        <w:rPr>
          <w:sz w:val="28"/>
          <w:szCs w:val="28"/>
        </w:rPr>
        <w:t>квалифицированной электронной подписью (далее - квалифицированная подпись), выявлено несоблюдение установленных условий признания действительности данной подписи.</w:t>
      </w:r>
    </w:p>
    <w:p>
      <w:pPr>
        <w:pStyle w:val="Normal"/>
        <w:widowControl w:val="false"/>
        <w:autoSpaceDE w:val="false"/>
        <w:ind w:firstLine="540"/>
        <w:jc w:val="both"/>
        <w:rPr>
          <w:sz w:val="28"/>
          <w:szCs w:val="28"/>
        </w:rPr>
      </w:pPr>
      <w:r>
        <w:rPr>
          <w:sz w:val="28"/>
          <w:szCs w:val="28"/>
        </w:rPr>
        <w:t>2.8. Основания для возврата заявления о предварительном согласовании:</w:t>
      </w:r>
    </w:p>
    <w:p>
      <w:pPr>
        <w:pStyle w:val="Normal"/>
        <w:widowControl w:val="false"/>
        <w:autoSpaceDE w:val="false"/>
        <w:ind w:firstLine="540"/>
        <w:jc w:val="both"/>
        <w:rPr/>
      </w:pPr>
      <w:r>
        <w:rPr>
          <w:sz w:val="28"/>
          <w:szCs w:val="28"/>
        </w:rPr>
        <w:t>- заявление не соответствует требованиям, установленным пунктом 2.6.1.1 настоящего административного регламента;</w:t>
      </w:r>
    </w:p>
    <w:p>
      <w:pPr>
        <w:pStyle w:val="Normal"/>
        <w:autoSpaceDE w:val="false"/>
        <w:ind w:firstLine="540"/>
        <w:jc w:val="both"/>
        <w:rPr>
          <w:sz w:val="28"/>
          <w:szCs w:val="28"/>
        </w:rPr>
      </w:pPr>
      <w:r>
        <w:rPr>
          <w:sz w:val="28"/>
          <w:szCs w:val="28"/>
        </w:rPr>
        <w:t>- заявление подано в иной уполномоченный орган;</w:t>
      </w:r>
    </w:p>
    <w:p>
      <w:pPr>
        <w:pStyle w:val="Normal"/>
        <w:widowControl w:val="false"/>
        <w:autoSpaceDE w:val="false"/>
        <w:ind w:firstLine="540"/>
        <w:jc w:val="both"/>
        <w:rPr/>
      </w:pPr>
      <w:r>
        <w:rPr>
          <w:sz w:val="28"/>
          <w:szCs w:val="28"/>
        </w:rPr>
        <w:t>-  к заявлению не приложены документы, предусмотренные пунктом 2.6.1.2 настоящего административного регламента.</w:t>
      </w:r>
    </w:p>
    <w:p>
      <w:pPr>
        <w:pStyle w:val="Normal"/>
        <w:widowControl w:val="false"/>
        <w:autoSpaceDE w:val="false"/>
        <w:ind w:firstLine="540"/>
        <w:jc w:val="both"/>
        <w:rPr/>
      </w:pPr>
      <w:r>
        <w:rPr>
          <w:sz w:val="28"/>
          <w:szCs w:val="28"/>
        </w:rPr>
        <w:t>2.9. Основания для возврата заявления о предоставлении земельного участка без проведения торгов:</w:t>
      </w:r>
    </w:p>
    <w:p>
      <w:pPr>
        <w:pStyle w:val="Normal"/>
        <w:widowControl w:val="false"/>
        <w:autoSpaceDE w:val="false"/>
        <w:ind w:firstLine="540"/>
        <w:jc w:val="both"/>
        <w:rPr/>
      </w:pPr>
      <w:r>
        <w:rPr>
          <w:sz w:val="28"/>
          <w:szCs w:val="28"/>
        </w:rPr>
        <w:t>- заявление не соответствует требованиям, установленным пунктом 2.6.2.1 настоящего административного регламента;</w:t>
      </w:r>
    </w:p>
    <w:p>
      <w:pPr>
        <w:pStyle w:val="Normal"/>
        <w:autoSpaceDE w:val="false"/>
        <w:ind w:firstLine="540"/>
        <w:jc w:val="both"/>
        <w:rPr>
          <w:sz w:val="28"/>
          <w:szCs w:val="28"/>
        </w:rPr>
      </w:pPr>
      <w:r>
        <w:rPr>
          <w:sz w:val="28"/>
          <w:szCs w:val="28"/>
        </w:rPr>
        <w:t>- заявление подано в иной уполномоченный орган;</w:t>
      </w:r>
    </w:p>
    <w:p>
      <w:pPr>
        <w:pStyle w:val="Normal"/>
        <w:widowControl w:val="false"/>
        <w:autoSpaceDE w:val="false"/>
        <w:ind w:firstLine="540"/>
        <w:jc w:val="both"/>
        <w:rPr>
          <w:sz w:val="28"/>
          <w:szCs w:val="28"/>
        </w:rPr>
      </w:pPr>
      <w:r>
        <w:rPr>
          <w:sz w:val="28"/>
          <w:szCs w:val="28"/>
        </w:rPr>
        <w:t>-  к заявлению не приложены документы, предусмотренные пунктом 2.6.2.2 настоящего административного регламента.</w:t>
      </w:r>
    </w:p>
    <w:p>
      <w:pPr>
        <w:pStyle w:val="Normal"/>
        <w:widowControl w:val="false"/>
        <w:autoSpaceDE w:val="false"/>
        <w:ind w:firstLine="540"/>
        <w:jc w:val="both"/>
        <w:rPr>
          <w:sz w:val="28"/>
          <w:szCs w:val="28"/>
        </w:rPr>
      </w:pPr>
      <w:r>
        <w:rPr>
          <w:sz w:val="28"/>
          <w:szCs w:val="28"/>
        </w:rPr>
        <w:t>2.10. Основания для приостановления предоставления муниципальной услуги и основания для отказа в предоставлении муниципальной услуги.</w:t>
      </w:r>
    </w:p>
    <w:p>
      <w:pPr>
        <w:pStyle w:val="Normal"/>
        <w:widowControl w:val="false"/>
        <w:autoSpaceDE w:val="false"/>
        <w:ind w:firstLine="540"/>
        <w:jc w:val="both"/>
        <w:rPr/>
      </w:pPr>
      <w:r>
        <w:rPr>
          <w:sz w:val="28"/>
          <w:szCs w:val="28"/>
        </w:rPr>
        <w:t>2.10.1. Предоставление муниципальной услуги по предварительному согласованию предоставления земельного участка приостанавливается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pPr>
        <w:pStyle w:val="Normal"/>
        <w:autoSpaceDE w:val="false"/>
        <w:ind w:firstLine="540"/>
        <w:jc w:val="both"/>
        <w:rPr>
          <w:sz w:val="28"/>
          <w:szCs w:val="28"/>
        </w:rPr>
      </w:pPr>
      <w:r>
        <w:rPr>
          <w:sz w:val="28"/>
          <w:szCs w:val="28"/>
        </w:rPr>
        <w:t>2.10.2. Уполномоченный орган принимает решение об отказе в предварительном согласовании при наличии хотя бы одного из следующих оснований:</w:t>
      </w:r>
    </w:p>
    <w:p>
      <w:pPr>
        <w:pStyle w:val="Normal"/>
        <w:autoSpaceDE w:val="false"/>
        <w:ind w:firstLine="540"/>
        <w:jc w:val="both"/>
        <w:rPr/>
      </w:pPr>
      <w:r>
        <w:rPr>
          <w:sz w:val="28"/>
          <w:szCs w:val="28"/>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одному из следующих оснований:</w:t>
      </w:r>
    </w:p>
    <w:p>
      <w:pPr>
        <w:pStyle w:val="Normal"/>
        <w:autoSpaceDE w:val="false"/>
        <w:ind w:firstLine="540"/>
        <w:jc w:val="both"/>
        <w:rPr>
          <w:sz w:val="28"/>
          <w:szCs w:val="28"/>
        </w:rPr>
      </w:pPr>
      <w:r>
        <w:rPr>
          <w:sz w:val="28"/>
          <w:szCs w:val="28"/>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pPr>
        <w:pStyle w:val="Normal"/>
        <w:autoSpaceDE w:val="false"/>
        <w:ind w:firstLine="540"/>
        <w:jc w:val="both"/>
        <w:rPr>
          <w:sz w:val="28"/>
          <w:szCs w:val="28"/>
        </w:rPr>
      </w:pPr>
      <w:r>
        <w:rPr>
          <w:sz w:val="28"/>
          <w:szCs w:val="28"/>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pPr>
        <w:pStyle w:val="Normal"/>
        <w:autoSpaceDE w:val="false"/>
        <w:ind w:firstLine="540"/>
        <w:jc w:val="both"/>
        <w:rPr/>
      </w:pPr>
      <w:r>
        <w:rPr>
          <w:sz w:val="28"/>
          <w:szCs w:val="28"/>
        </w:rPr>
        <w:t>-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pPr>
        <w:pStyle w:val="Normal"/>
        <w:autoSpaceDE w:val="false"/>
        <w:ind w:firstLine="540"/>
        <w:jc w:val="both"/>
        <w:rPr>
          <w:sz w:val="28"/>
          <w:szCs w:val="28"/>
        </w:rPr>
      </w:pPr>
      <w:r>
        <w:rPr>
          <w:sz w:val="28"/>
          <w:szCs w:val="28"/>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pPr>
        <w:pStyle w:val="Normal"/>
        <w:autoSpaceDE w:val="false"/>
        <w:ind w:firstLine="540"/>
        <w:jc w:val="both"/>
        <w:rPr>
          <w:sz w:val="28"/>
          <w:szCs w:val="28"/>
        </w:rPr>
      </w:pPr>
      <w:r>
        <w:rPr>
          <w:sz w:val="28"/>
          <w:szCs w:val="28"/>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pPr>
        <w:pStyle w:val="Normal"/>
        <w:autoSpaceDE w:val="false"/>
        <w:ind w:firstLine="540"/>
        <w:jc w:val="both"/>
        <w:rPr/>
      </w:pPr>
      <w:r>
        <w:rPr>
          <w:sz w:val="28"/>
          <w:szCs w:val="28"/>
        </w:rPr>
        <w:t>2) земельный участок, который предстоит образовать, не может быть предоставлен заявителю по основаниям, указанным в подпунктах 1 - 13, 15 - 19, 22 и 23 пункта 2.10.3 настоящего административного регламента;</w:t>
      </w:r>
    </w:p>
    <w:p>
      <w:pPr>
        <w:pStyle w:val="Normal"/>
        <w:autoSpaceDE w:val="false"/>
        <w:ind w:firstLine="540"/>
        <w:jc w:val="both"/>
        <w:rPr>
          <w:sz w:val="28"/>
          <w:szCs w:val="28"/>
        </w:rPr>
      </w:pPr>
      <w:r>
        <w:rPr>
          <w:sz w:val="28"/>
          <w:szCs w:val="28"/>
        </w:rPr>
        <w:t>3) земельный участок, границы которого подлежат уточнению в соответствии с Федеральным законом «О государственном кадастре недвижимости», не может быть предоставлен заявителю по основаниям, указанным в подпунктах 1 - 23 пункта 2.10.3 настоящего административного регламента;</w:t>
      </w:r>
    </w:p>
    <w:p>
      <w:pPr>
        <w:pStyle w:val="Normal"/>
        <w:autoSpaceDE w:val="false"/>
        <w:ind w:firstLine="540"/>
        <w:jc w:val="both"/>
        <w:rPr>
          <w:sz w:val="28"/>
          <w:szCs w:val="28"/>
        </w:rPr>
      </w:pPr>
      <w:r>
        <w:rPr>
          <w:sz w:val="28"/>
          <w:szCs w:val="28"/>
        </w:rPr>
        <w:t>2.10.3. Основания для отказа в предоставлении земельного участка без проведения торгов.</w:t>
      </w:r>
    </w:p>
    <w:p>
      <w:pPr>
        <w:pStyle w:val="Normal"/>
        <w:autoSpaceDE w:val="false"/>
        <w:ind w:firstLine="540"/>
        <w:jc w:val="both"/>
        <w:rPr>
          <w:sz w:val="28"/>
          <w:szCs w:val="28"/>
        </w:rPr>
      </w:pPr>
      <w:r>
        <w:rPr>
          <w:sz w:val="28"/>
          <w:szCs w:val="28"/>
        </w:rPr>
        <w:t>Уполномоченный орган принимает решение об отказе в предоставлении земельного участка без проведения торгов при наличии хотя бы одного из следующих оснований:</w:t>
      </w:r>
    </w:p>
    <w:p>
      <w:pPr>
        <w:pStyle w:val="Normal"/>
        <w:autoSpaceDE w:val="false"/>
        <w:ind w:firstLine="540"/>
        <w:jc w:val="both"/>
        <w:rPr/>
      </w:pPr>
      <w:r>
        <w:rPr>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pPr>
        <w:pStyle w:val="Normal"/>
        <w:autoSpaceDE w:val="false"/>
        <w:ind w:firstLine="540"/>
        <w:jc w:val="both"/>
        <w:rPr>
          <w:sz w:val="28"/>
          <w:szCs w:val="28"/>
        </w:rPr>
      </w:pPr>
      <w:r>
        <w:rPr>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pPr>
        <w:pStyle w:val="Normal"/>
        <w:autoSpaceDE w:val="false"/>
        <w:ind w:firstLine="540"/>
        <w:jc w:val="both"/>
        <w:rPr/>
      </w:pPr>
      <w:r>
        <w:rPr>
          <w:sz w:val="28"/>
          <w:szCs w:val="28"/>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pPr>
        <w:pStyle w:val="Normal"/>
        <w:autoSpaceDE w:val="false"/>
        <w:ind w:firstLine="540"/>
        <w:jc w:val="both"/>
        <w:rPr>
          <w:sz w:val="28"/>
          <w:szCs w:val="28"/>
        </w:rPr>
      </w:pPr>
      <w:r>
        <w:rPr>
          <w:sz w:val="28"/>
          <w:szCs w:val="28"/>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pPr>
        <w:pStyle w:val="Normal"/>
        <w:autoSpaceDE w:val="false"/>
        <w:ind w:firstLine="540"/>
        <w:jc w:val="both"/>
        <w:rPr/>
      </w:pPr>
      <w:r>
        <w:rPr>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1">
        <w:r>
          <w:rPr>
            <w:rStyle w:val="Style8"/>
            <w:sz w:val="28"/>
            <w:szCs w:val="28"/>
          </w:rPr>
          <w:t>статьей 39.36</w:t>
        </w:r>
      </w:hyperlink>
      <w:r>
        <w:rPr>
          <w:sz w:val="28"/>
          <w:szCs w:val="28"/>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2">
        <w:r>
          <w:rPr>
            <w:rStyle w:val="Style8"/>
            <w:sz w:val="28"/>
            <w:szCs w:val="28"/>
          </w:rPr>
          <w:t>частью 11 статьи 55.32</w:t>
        </w:r>
      </w:hyperlink>
      <w:r>
        <w:rPr>
          <w:sz w:val="28"/>
          <w:szCs w:val="28"/>
        </w:rPr>
        <w:t xml:space="preserve"> Градостроительного кодекса Российской Федерации;</w:t>
      </w:r>
    </w:p>
    <w:p>
      <w:pPr>
        <w:pStyle w:val="Normal"/>
        <w:autoSpaceDE w:val="false"/>
        <w:ind w:firstLine="540"/>
        <w:jc w:val="both"/>
        <w:rPr/>
      </w:pPr>
      <w:r>
        <w:rPr>
          <w:sz w:val="28"/>
          <w:szCs w:val="28"/>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r>
          <w:rPr>
            <w:rStyle w:val="Style8"/>
            <w:sz w:val="28"/>
            <w:szCs w:val="28"/>
          </w:rPr>
          <w:t>статьей 39.36</w:t>
        </w:r>
      </w:hyperlink>
      <w:r>
        <w:rPr>
          <w:sz w:val="28"/>
          <w:szCs w:val="28"/>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pPr>
        <w:pStyle w:val="Normal"/>
        <w:autoSpaceDE w:val="false"/>
        <w:ind w:firstLine="540"/>
        <w:jc w:val="both"/>
        <w:rPr>
          <w:sz w:val="28"/>
          <w:szCs w:val="28"/>
        </w:rPr>
      </w:pPr>
      <w:r>
        <w:rPr>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pPr>
        <w:pStyle w:val="Normal"/>
        <w:autoSpaceDE w:val="false"/>
        <w:ind w:firstLine="540"/>
        <w:jc w:val="both"/>
        <w:rPr>
          <w:sz w:val="28"/>
          <w:szCs w:val="28"/>
        </w:rPr>
      </w:pPr>
      <w:r>
        <w:rPr>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pPr>
        <w:pStyle w:val="Normal"/>
        <w:autoSpaceDE w:val="false"/>
        <w:ind w:firstLine="540"/>
        <w:jc w:val="both"/>
        <w:rPr>
          <w:sz w:val="28"/>
          <w:szCs w:val="28"/>
        </w:rPr>
      </w:pPr>
      <w:r>
        <w:rPr>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pPr>
        <w:pStyle w:val="Normal"/>
        <w:autoSpaceDE w:val="false"/>
        <w:ind w:firstLine="540"/>
        <w:jc w:val="both"/>
        <w:rPr>
          <w:sz w:val="28"/>
          <w:szCs w:val="28"/>
        </w:rPr>
      </w:pPr>
      <w:r>
        <w:rPr>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pPr>
        <w:pStyle w:val="Normal"/>
        <w:autoSpaceDE w:val="false"/>
        <w:ind w:firstLine="540"/>
        <w:jc w:val="both"/>
        <w:rPr>
          <w:sz w:val="28"/>
          <w:szCs w:val="28"/>
        </w:rPr>
      </w:pPr>
      <w:r>
        <w:rPr>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pPr>
        <w:pStyle w:val="Normal"/>
        <w:autoSpaceDE w:val="false"/>
        <w:ind w:firstLine="540"/>
        <w:jc w:val="both"/>
        <w:rPr/>
      </w:pPr>
      <w:r>
        <w:rPr>
          <w:sz w:val="28"/>
          <w:szCs w:val="28"/>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pPr>
        <w:pStyle w:val="Normal"/>
        <w:autoSpaceDE w:val="false"/>
        <w:ind w:firstLine="540"/>
        <w:jc w:val="both"/>
        <w:rPr/>
      </w:pPr>
      <w:r>
        <w:rPr>
          <w:sz w:val="28"/>
          <w:szCs w:val="28"/>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pPr>
        <w:pStyle w:val="Normal"/>
        <w:autoSpaceDE w:val="false"/>
        <w:ind w:firstLine="540"/>
        <w:jc w:val="both"/>
        <w:rPr>
          <w:sz w:val="28"/>
          <w:szCs w:val="28"/>
        </w:rPr>
      </w:pPr>
      <w:r>
        <w:rPr>
          <w:sz w:val="28"/>
          <w:szCs w:val="28"/>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pPr>
        <w:pStyle w:val="Normal"/>
        <w:autoSpaceDE w:val="false"/>
        <w:ind w:firstLine="540"/>
        <w:jc w:val="both"/>
        <w:rPr/>
      </w:pPr>
      <w:r>
        <w:rPr>
          <w:sz w:val="28"/>
          <w:szCs w:val="28"/>
        </w:rPr>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 </w:t>
      </w:r>
    </w:p>
    <w:p>
      <w:pPr>
        <w:pStyle w:val="Normal"/>
        <w:autoSpaceDE w:val="false"/>
        <w:ind w:firstLine="540"/>
        <w:jc w:val="both"/>
        <w:rPr>
          <w:sz w:val="28"/>
          <w:szCs w:val="28"/>
        </w:rPr>
      </w:pPr>
      <w:r>
        <w:rPr>
          <w:sz w:val="28"/>
          <w:szCs w:val="28"/>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pPr>
        <w:pStyle w:val="Normal"/>
        <w:autoSpaceDE w:val="false"/>
        <w:ind w:firstLine="540"/>
        <w:jc w:val="both"/>
        <w:rPr>
          <w:sz w:val="28"/>
          <w:szCs w:val="28"/>
        </w:rPr>
      </w:pPr>
      <w:r>
        <w:rPr>
          <w:sz w:val="28"/>
          <w:szCs w:val="28"/>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4">
        <w:r>
          <w:rPr>
            <w:rStyle w:val="Style8"/>
            <w:sz w:val="28"/>
            <w:szCs w:val="28"/>
          </w:rPr>
          <w:t>пунктом 6 статьи 39.10</w:t>
        </w:r>
      </w:hyperlink>
      <w:r>
        <w:rPr>
          <w:sz w:val="28"/>
          <w:szCs w:val="28"/>
        </w:rPr>
        <w:t xml:space="preserve"> Земельного кодекса Российской Федерации;</w:t>
      </w:r>
    </w:p>
    <w:p>
      <w:pPr>
        <w:pStyle w:val="Normal"/>
        <w:autoSpaceDE w:val="false"/>
        <w:ind w:firstLine="540"/>
        <w:jc w:val="both"/>
        <w:rPr/>
      </w:pPr>
      <w:r>
        <w:rPr>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pPr>
        <w:pStyle w:val="Normal"/>
        <w:autoSpaceDE w:val="false"/>
        <w:ind w:firstLine="540"/>
        <w:jc w:val="both"/>
        <w:rPr/>
      </w:pPr>
      <w:r>
        <w:rPr>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pPr>
        <w:pStyle w:val="Normal"/>
        <w:autoSpaceDE w:val="false"/>
        <w:ind w:firstLine="540"/>
        <w:jc w:val="both"/>
        <w:rPr/>
      </w:pPr>
      <w:r>
        <w:rPr>
          <w:sz w:val="28"/>
          <w:szCs w:val="28"/>
        </w:rPr>
        <w:t>19) предоставление земельного участка на заявленном виде прав не допускается;</w:t>
      </w:r>
    </w:p>
    <w:p>
      <w:pPr>
        <w:pStyle w:val="Normal"/>
        <w:autoSpaceDE w:val="false"/>
        <w:ind w:firstLine="540"/>
        <w:jc w:val="both"/>
        <w:rPr/>
      </w:pPr>
      <w:r>
        <w:rPr>
          <w:sz w:val="28"/>
          <w:szCs w:val="28"/>
        </w:rPr>
        <w:t>20) в отношении земельного участка, указанного в заявлении о его предоставлении, не установлен вид разрешенного использования;</w:t>
      </w:r>
    </w:p>
    <w:p>
      <w:pPr>
        <w:pStyle w:val="Normal"/>
        <w:autoSpaceDE w:val="false"/>
        <w:ind w:firstLine="540"/>
        <w:jc w:val="both"/>
        <w:rPr/>
      </w:pPr>
      <w:r>
        <w:rPr>
          <w:sz w:val="28"/>
          <w:szCs w:val="28"/>
        </w:rPr>
        <w:t>21) указанный в заявлении о предоставлении земельного участка земельный участок не отнесен к определенной категории земель;</w:t>
      </w:r>
    </w:p>
    <w:p>
      <w:pPr>
        <w:pStyle w:val="Normal"/>
        <w:autoSpaceDE w:val="false"/>
        <w:ind w:firstLine="540"/>
        <w:jc w:val="both"/>
        <w:rPr/>
      </w:pPr>
      <w:r>
        <w:rPr>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pPr>
        <w:pStyle w:val="Normal"/>
        <w:autoSpaceDE w:val="false"/>
        <w:ind w:firstLine="540"/>
        <w:jc w:val="both"/>
        <w:rPr/>
      </w:pPr>
      <w:r>
        <w:rPr>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Normal"/>
        <w:autoSpaceDE w:val="false"/>
        <w:ind w:firstLine="540"/>
        <w:jc w:val="both"/>
        <w:rPr>
          <w:sz w:val="28"/>
          <w:szCs w:val="28"/>
        </w:rPr>
      </w:pPr>
      <w:r>
        <w:rPr>
          <w:sz w:val="28"/>
          <w:szCs w:val="28"/>
        </w:rPr>
        <w:t xml:space="preserve">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 </w:t>
      </w:r>
    </w:p>
    <w:p>
      <w:pPr>
        <w:pStyle w:val="Normal"/>
        <w:autoSpaceDE w:val="false"/>
        <w:ind w:firstLine="540"/>
        <w:jc w:val="both"/>
        <w:rPr/>
      </w:pPr>
      <w:r>
        <w:rPr>
          <w:sz w:val="28"/>
          <w:szCs w:val="28"/>
        </w:rPr>
        <w:t xml:space="preserve">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pPr>
        <w:pStyle w:val="Normal"/>
        <w:autoSpaceDE w:val="false"/>
        <w:ind w:firstLine="540"/>
        <w:jc w:val="both"/>
        <w:rPr>
          <w:sz w:val="28"/>
          <w:szCs w:val="28"/>
        </w:rPr>
      </w:pPr>
      <w:r>
        <w:rPr>
          <w:sz w:val="28"/>
          <w:szCs w:val="28"/>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5">
        <w:r>
          <w:rPr>
            <w:rStyle w:val="Style8"/>
            <w:sz w:val="28"/>
            <w:szCs w:val="28"/>
          </w:rPr>
          <w:t>частью 4 статьи 18</w:t>
        </w:r>
      </w:hyperlink>
      <w:r>
        <w:rPr>
          <w:sz w:val="28"/>
          <w:szCs w:val="28"/>
        </w:rPr>
        <w:t xml:space="preserve">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26">
        <w:r>
          <w:rPr>
            <w:rStyle w:val="Style8"/>
            <w:sz w:val="28"/>
            <w:szCs w:val="28"/>
          </w:rPr>
          <w:t>частью 3 статьи 14</w:t>
        </w:r>
      </w:hyperlink>
      <w:r>
        <w:rPr>
          <w:sz w:val="28"/>
          <w:szCs w:val="28"/>
        </w:rPr>
        <w:t xml:space="preserve"> указанного Федерального закона;</w:t>
      </w:r>
    </w:p>
    <w:p>
      <w:pPr>
        <w:pStyle w:val="Normal"/>
        <w:widowControl w:val="false"/>
        <w:autoSpaceDE w:val="false"/>
        <w:ind w:firstLine="540"/>
        <w:jc w:val="both"/>
        <w:rPr>
          <w:sz w:val="28"/>
          <w:szCs w:val="28"/>
        </w:rPr>
      </w:pPr>
      <w:r>
        <w:rPr>
          <w:sz w:val="28"/>
          <w:szCs w:val="28"/>
        </w:rPr>
        <w:t>2.11. Муниципальная услуга предоставляется  бесплатно.</w:t>
      </w:r>
    </w:p>
    <w:p>
      <w:pPr>
        <w:pStyle w:val="Normal"/>
        <w:widowControl w:val="false"/>
        <w:autoSpaceDE w:val="false"/>
        <w:ind w:firstLine="540"/>
        <w:jc w:val="both"/>
        <w:rPr/>
      </w:pPr>
      <w:r>
        <w:rPr>
          <w:sz w:val="28"/>
          <w:szCs w:val="28"/>
        </w:rPr>
        <w:t>2.12. Максимальное время ожидания в очереди при подаче заявления и при получении результата предоставления муниципальной услуги составляет 15 минут.</w:t>
      </w:r>
    </w:p>
    <w:p>
      <w:pPr>
        <w:pStyle w:val="Style27"/>
        <w:jc w:val="both"/>
        <w:rPr/>
      </w:pPr>
      <w:r>
        <w:rPr>
          <w:sz w:val="28"/>
          <w:szCs w:val="28"/>
        </w:rPr>
        <w:t xml:space="preserve">        </w:t>
      </w:r>
      <w:r>
        <w:rPr>
          <w:sz w:val="28"/>
          <w:szCs w:val="28"/>
        </w:rPr>
        <w:t>2.13. Срок регистрации заявления и прилагаемых к нему документов составляет:</w:t>
      </w:r>
    </w:p>
    <w:p>
      <w:pPr>
        <w:pStyle w:val="Style27"/>
        <w:jc w:val="both"/>
        <w:rPr>
          <w:sz w:val="28"/>
          <w:szCs w:val="28"/>
        </w:rPr>
      </w:pPr>
      <w:r>
        <w:rPr>
          <w:sz w:val="28"/>
          <w:szCs w:val="28"/>
        </w:rPr>
        <w:t xml:space="preserve">        </w:t>
      </w:r>
      <w:r>
        <w:rPr>
          <w:sz w:val="28"/>
          <w:szCs w:val="28"/>
        </w:rPr>
        <w:t>- на личном приеме граждан  –  не  более 20 минут;</w:t>
      </w:r>
    </w:p>
    <w:p>
      <w:pPr>
        <w:pStyle w:val="Style27"/>
        <w:jc w:val="both"/>
        <w:rPr/>
      </w:pPr>
      <w:r>
        <w:rPr>
          <w:sz w:val="28"/>
          <w:szCs w:val="28"/>
        </w:rPr>
        <w:t xml:space="preserve">        </w:t>
      </w:r>
      <w:r>
        <w:rPr>
          <w:sz w:val="28"/>
          <w:szCs w:val="28"/>
        </w:rPr>
        <w:t xml:space="preserve">- при поступлении заявления и документов по почте, информационной системе или через МФЦ – не более 3 дней со дня поступления в уполномоченный орган;       </w:t>
      </w:r>
    </w:p>
    <w:p>
      <w:pPr>
        <w:pStyle w:val="Normal"/>
        <w:shd w:fill="FFFFFF" w:val="clear"/>
        <w:ind w:firstLine="540"/>
        <w:jc w:val="both"/>
        <w:rPr>
          <w:sz w:val="28"/>
          <w:szCs w:val="28"/>
          <w:highlight w:val="lightGray"/>
        </w:rPr>
      </w:pPr>
      <w:r>
        <w:rPr>
          <w:sz w:val="28"/>
          <w:szCs w:val="28"/>
        </w:rPr>
        <w:t>- при поступлении заявления в форме электронного документа - не позднее 1 рабочего дня, следующего за днем поступления заявления в уполномоченный орган.</w:t>
      </w:r>
    </w:p>
    <w:p>
      <w:pPr>
        <w:pStyle w:val="ConsPlusNormal1"/>
        <w:ind w:firstLine="540"/>
        <w:jc w:val="both"/>
        <w:rPr/>
      </w:pPr>
      <w:r>
        <w:rPr>
          <w:rFonts w:cs="Times New Roman" w:ascii="Times New Roman" w:hAnsi="Times New Roman"/>
          <w:sz w:val="28"/>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Normal"/>
        <w:autoSpaceDE w:val="false"/>
        <w:ind w:right="-16" w:firstLine="540"/>
        <w:jc w:val="both"/>
        <w:rPr/>
      </w:pPr>
      <w:r>
        <w:rPr>
          <w:sz w:val="28"/>
          <w:szCs w:val="28"/>
        </w:rPr>
        <w:t>2.14.1. Требования к помещениям, в которых предоставляется муниципальная услуга.</w:t>
      </w:r>
    </w:p>
    <w:p>
      <w:pPr>
        <w:pStyle w:val="Normal"/>
        <w:autoSpaceDE w:val="false"/>
        <w:ind w:right="-16" w:firstLine="540"/>
        <w:jc w:val="both"/>
        <w:rPr>
          <w:sz w:val="28"/>
          <w:szCs w:val="28"/>
        </w:rPr>
      </w:pPr>
      <w:r>
        <w:rPr>
          <w:sz w:val="28"/>
          <w:szCs w:val="28"/>
        </w:rPr>
        <w:t>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
    <w:p>
      <w:pPr>
        <w:pStyle w:val="ConsPlusNormal1"/>
        <w:ind w:firstLine="567"/>
        <w:jc w:val="both"/>
        <w:rPr/>
      </w:pPr>
      <w:r>
        <w:rPr>
          <w:rFonts w:cs="Times New Roman" w:ascii="Times New Roman" w:hAnsi="Times New Roman"/>
          <w:sz w:val="28"/>
          <w:szCs w:val="28"/>
        </w:rPr>
        <w:t xml:space="preserve">Помещения уполномоченного органа должны соответствовать санитарно-эпидемиологическим </w:t>
      </w:r>
      <w:hyperlink r:id="rId27">
        <w:r>
          <w:rPr>
            <w:rStyle w:val="Style8"/>
            <w:rFonts w:cs="Times New Roman" w:ascii="Times New Roman" w:hAnsi="Times New Roman"/>
            <w:sz w:val="28"/>
            <w:szCs w:val="28"/>
          </w:rPr>
          <w:t>правилам и нормативам</w:t>
        </w:r>
      </w:hyperlink>
      <w:r>
        <w:rPr>
          <w:rFonts w:cs="Times New Roman" w:ascii="Times New Roman" w:hAnsi="Times New Roman"/>
          <w:sz w:val="28"/>
          <w:szCs w:val="28"/>
        </w:rPr>
        <w:t xml:space="preserve"> «Гигиенические требования к персональным электронно-вычислительным машинам и организации работы. СанПиН 2.2.2/2.4.1340-03» и быть оборудованы средствами пожаротушения.</w:t>
      </w:r>
    </w:p>
    <w:p>
      <w:pPr>
        <w:pStyle w:val="ConsPlusNormal1"/>
        <w:ind w:firstLine="567"/>
        <w:jc w:val="both"/>
        <w:rPr>
          <w:rFonts w:ascii="Times New Roman" w:hAnsi="Times New Roman" w:cs="Times New Roman"/>
          <w:sz w:val="28"/>
          <w:szCs w:val="28"/>
        </w:rPr>
      </w:pPr>
      <w:r>
        <w:rPr>
          <w:rFonts w:cs="Times New Roman" w:ascii="Times New Roman" w:hAnsi="Times New Roman"/>
          <w:sz w:val="28"/>
          <w:szCs w:val="28"/>
        </w:rPr>
        <w:t>Вход и выход из помещений оборудуются соответствующими указателями.</w:t>
      </w:r>
    </w:p>
    <w:p>
      <w:pPr>
        <w:pStyle w:val="ConsPlusNormal1"/>
        <w:ind w:firstLine="567"/>
        <w:jc w:val="both"/>
        <w:rPr>
          <w:rFonts w:ascii="Times New Roman" w:hAnsi="Times New Roman" w:cs="Times New Roman"/>
          <w:sz w:val="28"/>
          <w:szCs w:val="28"/>
        </w:rPr>
      </w:pPr>
      <w:r>
        <w:rPr>
          <w:rFonts w:cs="Times New Roman" w:ascii="Times New Roman" w:hAnsi="Times New Roman"/>
          <w:sz w:val="28"/>
          <w:szCs w:val="28"/>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w:t>
      </w:r>
    </w:p>
    <w:p>
      <w:pPr>
        <w:pStyle w:val="ConsPlusNormal1"/>
        <w:ind w:firstLine="540"/>
        <w:jc w:val="both"/>
        <w:rPr/>
      </w:pPr>
      <w:r>
        <w:rPr>
          <w:rFonts w:cs="Times New Roman" w:ascii="Times New Roman" w:hAnsi="Times New Roman"/>
          <w:sz w:val="28"/>
          <w:szCs w:val="28"/>
        </w:rPr>
        <w:t>2.14.2. Требования к местам ожидания.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Места ожидания должны быть оборудованы стульями, кресельными секциями, скамьями.</w:t>
      </w:r>
    </w:p>
    <w:p>
      <w:pPr>
        <w:pStyle w:val="ConsPlusNormal1"/>
        <w:ind w:firstLine="540"/>
        <w:jc w:val="both"/>
        <w:rPr/>
      </w:pPr>
      <w:r>
        <w:rPr>
          <w:rFonts w:cs="Times New Roman" w:ascii="Times New Roman" w:hAnsi="Times New Roman"/>
          <w:sz w:val="28"/>
          <w:szCs w:val="28"/>
        </w:rPr>
        <w:t>2.14.3. Требования к местам приема заявителей.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Прием заявителей осуществляется в специально выделенных для этих целей помещениях.</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pPr>
        <w:pStyle w:val="ConsPlusNormal1"/>
        <w:ind w:firstLine="540"/>
        <w:jc w:val="both"/>
        <w:rPr/>
      </w:pPr>
      <w:r>
        <w:rPr>
          <w:rFonts w:cs="Times New Roman" w:ascii="Times New Roman" w:hAnsi="Times New Roman"/>
          <w:sz w:val="28"/>
          <w:szCs w:val="28"/>
        </w:rPr>
        <w:t>2.14.4. Требования к информационным стендам.</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На информационных стендах, официальном сайте уполномоченного органа размещаются следующие информационные материалы: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извлечения из законодательных и нормативных правовых актов, содержащих нормы, регулирующие деятельность по исполнению муниципальной услуги;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текст настоящего Административного регламента;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информация о порядке исполнения муниципальной услуги;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перечень документов, необходимых для предоставления муниципальной услуги;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формы и образцы документов для заполнения.</w:t>
      </w:r>
    </w:p>
    <w:p>
      <w:pPr>
        <w:pStyle w:val="ConsPlusNonformat"/>
        <w:ind w:right="-16" w:firstLine="540"/>
        <w:jc w:val="both"/>
        <w:rPr>
          <w:rFonts w:ascii="Times New Roman" w:hAnsi="Times New Roman" w:cs="Times New Roman"/>
          <w:sz w:val="28"/>
          <w:szCs w:val="28"/>
        </w:rPr>
      </w:pPr>
      <w:r>
        <w:rPr>
          <w:rFonts w:cs="Times New Roman" w:ascii="Times New Roman" w:hAnsi="Times New Roman"/>
          <w:sz w:val="28"/>
          <w:szCs w:val="28"/>
        </w:rPr>
        <w:t>сведения о месте нахождения и графике работы наименование администрации муниципального образования и МФЦ;</w:t>
      </w:r>
    </w:p>
    <w:p>
      <w:pPr>
        <w:pStyle w:val="Normal"/>
        <w:widowControl w:val="false"/>
        <w:autoSpaceDE w:val="false"/>
        <w:ind w:right="-16" w:firstLine="540"/>
        <w:jc w:val="both"/>
        <w:rPr>
          <w:sz w:val="28"/>
          <w:szCs w:val="28"/>
        </w:rPr>
      </w:pPr>
      <w:r>
        <w:rPr>
          <w:sz w:val="28"/>
          <w:szCs w:val="28"/>
        </w:rPr>
        <w:t>справочные телефоны;</w:t>
      </w:r>
    </w:p>
    <w:p>
      <w:pPr>
        <w:pStyle w:val="Normal"/>
        <w:widowControl w:val="false"/>
        <w:autoSpaceDE w:val="false"/>
        <w:ind w:right="-16" w:firstLine="540"/>
        <w:jc w:val="both"/>
        <w:rPr>
          <w:sz w:val="28"/>
          <w:szCs w:val="28"/>
        </w:rPr>
      </w:pPr>
      <w:r>
        <w:rPr>
          <w:sz w:val="28"/>
          <w:szCs w:val="28"/>
        </w:rPr>
        <w:t>адреса электронной почты и адреса Интернет-сайтов;</w:t>
      </w:r>
    </w:p>
    <w:p>
      <w:pPr>
        <w:pStyle w:val="Normal"/>
        <w:widowControl w:val="false"/>
        <w:autoSpaceDE w:val="false"/>
        <w:ind w:right="-16" w:firstLine="540"/>
        <w:jc w:val="both"/>
        <w:rPr>
          <w:sz w:val="28"/>
          <w:szCs w:val="28"/>
        </w:rPr>
      </w:pPr>
      <w:r>
        <w:rPr>
          <w:sz w:val="28"/>
          <w:szCs w:val="28"/>
        </w:rPr>
        <w:t>информация о месте личного приема, а также об установленных для личного приема днях и часах.</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При изменении информации по исполнению муниципальной услуги осуществляется ее периодическое обновление.</w:t>
      </w:r>
    </w:p>
    <w:p>
      <w:pPr>
        <w:pStyle w:val="Normal"/>
        <w:widowControl w:val="false"/>
        <w:autoSpaceDE w:val="false"/>
        <w:ind w:left="567" w:firstLine="709"/>
        <w:jc w:val="both"/>
        <w:rPr>
          <w:rFonts w:ascii="Arial" w:hAnsi="Arial" w:cs="Arial"/>
          <w:sz w:val="24"/>
          <w:szCs w:val="24"/>
        </w:rPr>
      </w:pPr>
      <w:r>
        <w:rPr>
          <w:sz w:val="28"/>
          <w:szCs w:val="28"/>
        </w:rPr>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в федеральной государственной информационной системе «Единый портал государственных и муниципальных услуг (функций)» (www.gosuslugi.ru), на официальном портале Губернатора и Администрации Волгоградской области в разделе «Государственные услуги» (www.volg</w:t>
      </w:r>
      <w:r>
        <w:rPr>
          <w:sz w:val="28"/>
          <w:szCs w:val="28"/>
          <w:lang w:val="en-US"/>
        </w:rPr>
        <w:t>ograd</w:t>
      </w:r>
      <w:r>
        <w:rPr>
          <w:sz w:val="28"/>
          <w:szCs w:val="28"/>
        </w:rPr>
        <w:t>.ru), а также на официальном сайте уполномоченного органа (</w:t>
      </w:r>
      <w:r>
        <w:rPr>
          <w:rFonts w:cs="Arial" w:ascii="Arial" w:hAnsi="Arial"/>
          <w:sz w:val="24"/>
          <w:szCs w:val="24"/>
        </w:rPr>
        <w:t>http://</w:t>
      </w:r>
      <w:r>
        <w:rPr>
          <w:rFonts w:cs="Arial" w:ascii="Arial" w:hAnsi="Arial"/>
          <w:sz w:val="24"/>
          <w:szCs w:val="24"/>
          <w:lang w:val="en-US"/>
        </w:rPr>
        <w:t>kanovskoe</w:t>
      </w:r>
      <w:r>
        <w:rPr>
          <w:rFonts w:cs="Arial" w:ascii="Arial" w:hAnsi="Arial"/>
          <w:sz w:val="24"/>
          <w:szCs w:val="24"/>
        </w:rPr>
        <w:t>-</w:t>
      </w:r>
      <w:r>
        <w:rPr>
          <w:rFonts w:cs="Arial" w:ascii="Arial" w:hAnsi="Arial"/>
          <w:sz w:val="24"/>
          <w:szCs w:val="24"/>
          <w:lang w:val="en-US"/>
        </w:rPr>
        <w:t>sp</w:t>
      </w:r>
      <w:r>
        <w:rPr>
          <w:rFonts w:cs="Arial" w:ascii="Arial" w:hAnsi="Arial"/>
          <w:sz w:val="24"/>
          <w:szCs w:val="24"/>
        </w:rPr>
        <w:t>.ru.)</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2.14.5. Требования к обеспечению доступности предоставления муниципальной услуги для инвалидов.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целях обеспечения условий доступности для инвалидов муниципальной услуги должно быть обеспечено:</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беспрепятственный вход инвалидов в помещение и выход из него;</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возможность самостоятельного передвижения инвалидов по территории организации, помещения, в которых оказывается муниципальная услуга;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в помещения и к услугам, с учетом ограничений их жизнедеятельности;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допуск сурдопереводчика и тифлосурдопереводчика;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допуск собаки-проводника при наличии документа, подтверждающего ее специальное обучение и выданного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предоставление при необходимости услуги по месту жительства инвалида или в дистанционном режиме;</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оказание специалистами иной необходимой помощи инвалидам в преодолении барьеров, препятствующих получению ими услуг наравне с другими лицами.</w:t>
      </w:r>
    </w:p>
    <w:p>
      <w:pPr>
        <w:pStyle w:val="ConsPlusNonformat"/>
        <w:ind w:right="-16" w:firstLine="540"/>
        <w:jc w:val="both"/>
        <w:rPr/>
      </w:pPr>
      <w:r>
        <w:rPr>
          <w:rFonts w:cs="Times New Roman" w:ascii="Times New Roman" w:hAnsi="Times New Roman"/>
          <w:sz w:val="28"/>
          <w:szCs w:val="28"/>
        </w:rPr>
        <w:t xml:space="preserve">2.15. 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w:t>
      </w:r>
      <w:r>
        <w:rPr>
          <w:rFonts w:cs="Times New Roman" w:ascii="Times New Roman" w:hAnsi="Times New Roman"/>
          <w:bCs/>
          <w:sz w:val="28"/>
          <w:szCs w:val="28"/>
        </w:rPr>
        <w:t xml:space="preserve">уполномоченного органа </w:t>
      </w:r>
      <w:r>
        <w:rPr>
          <w:rFonts w:cs="Times New Roman" w:ascii="Times New Roman" w:hAnsi="Times New Roman"/>
          <w:sz w:val="28"/>
          <w:szCs w:val="28"/>
        </w:rPr>
        <w:t>и должностных лиц</w:t>
      </w:r>
      <w:r>
        <w:rPr>
          <w:rFonts w:cs="Times New Roman" w:ascii="Times New Roman" w:hAnsi="Times New Roman"/>
          <w:bCs/>
          <w:i/>
          <w:sz w:val="28"/>
          <w:szCs w:val="28"/>
        </w:rPr>
        <w:t xml:space="preserve"> </w:t>
      </w:r>
      <w:r>
        <w:rPr>
          <w:rFonts w:cs="Times New Roman" w:ascii="Times New Roman" w:hAnsi="Times New Roman"/>
          <w:bCs/>
          <w:sz w:val="28"/>
          <w:szCs w:val="28"/>
        </w:rPr>
        <w:t>уполномоченного органа</w:t>
      </w:r>
      <w:r>
        <w:rPr>
          <w:rFonts w:cs="Times New Roman" w:ascii="Times New Roman" w:hAnsi="Times New Roman"/>
          <w:sz w:val="28"/>
          <w:szCs w:val="28"/>
        </w:rPr>
        <w:t xml:space="preserve">. </w:t>
      </w:r>
    </w:p>
    <w:p>
      <w:pPr>
        <w:pStyle w:val="Normal"/>
        <w:ind w:firstLine="540"/>
        <w:jc w:val="both"/>
        <w:rPr>
          <w:b/>
          <w:b/>
          <w:bCs/>
          <w:color w:val="FF0000"/>
          <w:sz w:val="28"/>
          <w:szCs w:val="28"/>
        </w:rPr>
      </w:pPr>
      <w:r>
        <w:rPr>
          <w:sz w:val="28"/>
          <w:szCs w:val="28"/>
        </w:rPr>
        <w:t>2.16.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w:t>
      </w:r>
      <w:r>
        <w:rPr>
          <w:bCs/>
          <w:sz w:val="28"/>
          <w:szCs w:val="28"/>
        </w:rPr>
        <w:t>.</w:t>
      </w:r>
    </w:p>
    <w:p>
      <w:pPr>
        <w:pStyle w:val="Normal"/>
        <w:numPr>
          <w:ilvl w:val="0"/>
          <w:numId w:val="0"/>
        </w:numPr>
        <w:autoSpaceDE w:val="false"/>
        <w:ind w:left="900" w:right="771" w:hanging="0"/>
        <w:jc w:val="both"/>
        <w:outlineLvl w:val="0"/>
        <w:rPr>
          <w:b/>
          <w:b/>
          <w:bCs/>
          <w:color w:val="FF0000"/>
          <w:sz w:val="28"/>
          <w:szCs w:val="28"/>
        </w:rPr>
      </w:pPr>
      <w:r>
        <w:rPr>
          <w:b/>
          <w:bCs/>
          <w:color w:val="FF0000"/>
          <w:sz w:val="28"/>
          <w:szCs w:val="28"/>
        </w:rPr>
      </w:r>
    </w:p>
    <w:p>
      <w:pPr>
        <w:pStyle w:val="Normal"/>
        <w:numPr>
          <w:ilvl w:val="0"/>
          <w:numId w:val="0"/>
        </w:numPr>
        <w:autoSpaceDE w:val="false"/>
        <w:ind w:left="900" w:right="771" w:hanging="0"/>
        <w:jc w:val="center"/>
        <w:outlineLvl w:val="0"/>
        <w:rPr>
          <w:b/>
          <w:b/>
          <w:sz w:val="28"/>
          <w:szCs w:val="28"/>
        </w:rPr>
      </w:pPr>
      <w:r>
        <w:rPr>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pPr>
        <w:pStyle w:val="Normal"/>
        <w:autoSpaceDE w:val="false"/>
        <w:ind w:firstLine="540"/>
        <w:jc w:val="both"/>
        <w:rPr>
          <w:b/>
          <w:b/>
          <w:sz w:val="28"/>
          <w:szCs w:val="28"/>
        </w:rPr>
      </w:pPr>
      <w:r>
        <w:rPr>
          <w:b/>
          <w:sz w:val="28"/>
          <w:szCs w:val="28"/>
        </w:rPr>
      </w:r>
    </w:p>
    <w:p>
      <w:pPr>
        <w:pStyle w:val="Normal"/>
        <w:autoSpaceDE w:val="false"/>
        <w:ind w:firstLine="540"/>
        <w:jc w:val="both"/>
        <w:rPr>
          <w:sz w:val="28"/>
          <w:szCs w:val="28"/>
        </w:rPr>
      </w:pPr>
      <w:r>
        <w:rPr>
          <w:sz w:val="28"/>
          <w:szCs w:val="28"/>
        </w:rPr>
        <w:t>Предоставление муниципальной услуги включает в себя следующие административные процедуры:</w:t>
      </w:r>
    </w:p>
    <w:p>
      <w:pPr>
        <w:pStyle w:val="Normal"/>
        <w:autoSpaceDE w:val="false"/>
        <w:ind w:firstLine="851"/>
        <w:jc w:val="both"/>
        <w:rPr>
          <w:sz w:val="28"/>
          <w:szCs w:val="28"/>
        </w:rPr>
      </w:pPr>
      <w:r>
        <w:rPr>
          <w:sz w:val="28"/>
          <w:szCs w:val="28"/>
        </w:rPr>
        <w:t>1) прием и регистрация заявления о предварительном согласовании, в том числе, поступившего в электронной форме и прилагаемых к нему документов либо отказ в приеме к рассмотрению заявления;</w:t>
      </w:r>
    </w:p>
    <w:p>
      <w:pPr>
        <w:pStyle w:val="Normal"/>
        <w:autoSpaceDE w:val="false"/>
        <w:ind w:firstLine="851"/>
        <w:jc w:val="both"/>
        <w:rPr/>
      </w:pPr>
      <w:r>
        <w:rPr>
          <w:sz w:val="28"/>
          <w:szCs w:val="28"/>
        </w:rPr>
        <w:t>2) возврат заявления о предварительном согласовании предоставления земельного участка и приложенных к нему документов;</w:t>
      </w:r>
    </w:p>
    <w:p>
      <w:pPr>
        <w:pStyle w:val="Normal"/>
        <w:autoSpaceDE w:val="false"/>
        <w:ind w:firstLine="851"/>
        <w:jc w:val="both"/>
        <w:rPr/>
      </w:pPr>
      <w:r>
        <w:rPr>
          <w:sz w:val="28"/>
          <w:szCs w:val="28"/>
        </w:rPr>
        <w:t>3) приостановление срока рассмотрения заявления о предварительном согласовании;</w:t>
      </w:r>
    </w:p>
    <w:p>
      <w:pPr>
        <w:pStyle w:val="Normal"/>
        <w:autoSpaceDE w:val="false"/>
        <w:ind w:firstLine="851"/>
        <w:jc w:val="both"/>
        <w:rPr>
          <w:sz w:val="28"/>
          <w:szCs w:val="28"/>
        </w:rPr>
      </w:pPr>
      <w:r>
        <w:rPr>
          <w:sz w:val="28"/>
          <w:szCs w:val="28"/>
        </w:rPr>
        <w:t>4) формирование и направление межведомственных запросов о предоставлении документов (информации), необходимых для предварительного согласования;</w:t>
      </w:r>
    </w:p>
    <w:p>
      <w:pPr>
        <w:pStyle w:val="Normal"/>
        <w:autoSpaceDE w:val="false"/>
        <w:ind w:firstLine="851"/>
        <w:jc w:val="both"/>
        <w:rPr>
          <w:sz w:val="28"/>
          <w:szCs w:val="28"/>
        </w:rPr>
      </w:pPr>
      <w:r>
        <w:rPr>
          <w:sz w:val="28"/>
          <w:szCs w:val="28"/>
        </w:rPr>
        <w:t>5) рассмотрение заявления о предварительном согласовании, принятие решения по итогам рассмотрения;</w:t>
      </w:r>
    </w:p>
    <w:p>
      <w:pPr>
        <w:pStyle w:val="Normal"/>
        <w:autoSpaceDE w:val="false"/>
        <w:ind w:firstLine="540"/>
        <w:jc w:val="both"/>
        <w:rPr>
          <w:sz w:val="28"/>
          <w:szCs w:val="28"/>
        </w:rPr>
      </w:pPr>
      <w:r>
        <w:rPr>
          <w:sz w:val="28"/>
          <w:szCs w:val="28"/>
        </w:rPr>
        <w:t xml:space="preserve">   </w:t>
      </w:r>
      <w:r>
        <w:rPr>
          <w:sz w:val="28"/>
          <w:szCs w:val="28"/>
        </w:rPr>
        <w:t>7) прием и регистрация заявления о предоставлении земельного участка без проведения торгов, в том числе, поступившего в электронной форме и прилагаемых к нему документов либо отказ в приеме к рассмотрению заявления;</w:t>
      </w:r>
    </w:p>
    <w:p>
      <w:pPr>
        <w:pStyle w:val="Normal"/>
        <w:autoSpaceDE w:val="false"/>
        <w:ind w:firstLine="540"/>
        <w:jc w:val="both"/>
        <w:rPr>
          <w:sz w:val="28"/>
          <w:szCs w:val="28"/>
        </w:rPr>
      </w:pPr>
      <w:r>
        <w:rPr>
          <w:sz w:val="28"/>
          <w:szCs w:val="28"/>
        </w:rPr>
        <w:t xml:space="preserve">    </w:t>
      </w:r>
      <w:r>
        <w:rPr>
          <w:sz w:val="28"/>
          <w:szCs w:val="28"/>
        </w:rPr>
        <w:t xml:space="preserve">8) </w:t>
      </w:r>
      <w:bookmarkStart w:id="1" w:name="Par5"/>
      <w:bookmarkEnd w:id="1"/>
      <w:r>
        <w:rPr>
          <w:sz w:val="28"/>
          <w:szCs w:val="28"/>
        </w:rPr>
        <w:t>возврат заявления о предоставлении земельного участка;</w:t>
      </w:r>
    </w:p>
    <w:p>
      <w:pPr>
        <w:pStyle w:val="Normal"/>
        <w:autoSpaceDE w:val="false"/>
        <w:ind w:firstLine="540"/>
        <w:jc w:val="both"/>
        <w:rPr/>
      </w:pPr>
      <w:r>
        <w:rPr>
          <w:sz w:val="28"/>
          <w:szCs w:val="28"/>
        </w:rPr>
        <w:t xml:space="preserve">    </w:t>
      </w:r>
      <w:r>
        <w:rPr>
          <w:sz w:val="28"/>
          <w:szCs w:val="28"/>
        </w:rPr>
        <w:t>9) формирование и направление межведомственных запросов о предоставлении документов (информации), необходимых для предоставления земельного участка;</w:t>
      </w:r>
    </w:p>
    <w:p>
      <w:pPr>
        <w:pStyle w:val="Normal"/>
        <w:autoSpaceDE w:val="false"/>
        <w:ind w:firstLine="540"/>
        <w:jc w:val="both"/>
        <w:rPr>
          <w:sz w:val="28"/>
          <w:szCs w:val="28"/>
        </w:rPr>
      </w:pPr>
      <w:r>
        <w:rPr>
          <w:sz w:val="28"/>
          <w:szCs w:val="28"/>
        </w:rPr>
        <w:t xml:space="preserve">    </w:t>
      </w:r>
      <w:r>
        <w:rPr>
          <w:sz w:val="28"/>
          <w:szCs w:val="28"/>
        </w:rPr>
        <w:t>10) рассмотрение заявления о предоставлении земельного участка без проведения торгов и принятие решения об отказе в предоставлении земельного участка без проведения торгов или направление заявителю проекта договора купли-продажи земельного участка.</w:t>
      </w:r>
    </w:p>
    <w:p>
      <w:pPr>
        <w:pStyle w:val="Normal"/>
        <w:autoSpaceDE w:val="false"/>
        <w:ind w:firstLine="540"/>
        <w:jc w:val="both"/>
        <w:rPr>
          <w:sz w:val="28"/>
          <w:szCs w:val="28"/>
        </w:rPr>
      </w:pPr>
      <w:r>
        <w:rPr>
          <w:sz w:val="28"/>
          <w:szCs w:val="28"/>
        </w:rPr>
      </w:r>
    </w:p>
    <w:p>
      <w:pPr>
        <w:pStyle w:val="Normal"/>
        <w:autoSpaceDE w:val="false"/>
        <w:ind w:firstLine="540"/>
        <w:jc w:val="both"/>
        <w:rPr>
          <w:sz w:val="28"/>
          <w:szCs w:val="28"/>
        </w:rPr>
      </w:pPr>
      <w:r>
        <w:rPr>
          <w:sz w:val="28"/>
          <w:szCs w:val="28"/>
        </w:rPr>
        <w:t xml:space="preserve">3.1. </w:t>
      </w:r>
      <w:r>
        <w:rPr>
          <w:sz w:val="28"/>
          <w:szCs w:val="28"/>
          <w:u w:val="single"/>
        </w:rPr>
        <w:t>Прием и регистрация заявления о предварительном согласовании, в том числе, поступившего в электронной форме и прилагаемых к нему документов</w:t>
      </w:r>
      <w:r>
        <w:rPr>
          <w:sz w:val="28"/>
          <w:szCs w:val="28"/>
        </w:rPr>
        <w:t xml:space="preserve"> либо отказ в приеме к рассмотрению заявления;</w:t>
      </w:r>
    </w:p>
    <w:p>
      <w:pPr>
        <w:pStyle w:val="Normal"/>
        <w:autoSpaceDE w:val="false"/>
        <w:ind w:firstLine="540"/>
        <w:jc w:val="both"/>
        <w:rPr/>
      </w:pPr>
      <w:r>
        <w:rPr>
          <w:sz w:val="28"/>
          <w:szCs w:val="28"/>
        </w:rPr>
        <w:t>3.1.1. Основанием для начала административной процедуры является поступление в уполномоченный орган заявления о предварительном согласовании и прилагаемых к нему документов, предусмотренных пунктом 2.6.1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pPr>
        <w:pStyle w:val="Normal"/>
        <w:autoSpaceDE w:val="false"/>
        <w:ind w:firstLine="540"/>
        <w:jc w:val="both"/>
        <w:rPr>
          <w:sz w:val="28"/>
          <w:szCs w:val="28"/>
        </w:rPr>
      </w:pPr>
      <w:r>
        <w:rPr>
          <w:sz w:val="28"/>
          <w:szCs w:val="28"/>
        </w:rPr>
        <w:t>3.1.2. Прием заявления о предварительном согласовании и прилагаемых к нему документов осуществляет должностное лицо уполномоченного органа, ответственное за предоставление муниципальной услуги.</w:t>
      </w:r>
    </w:p>
    <w:p>
      <w:pPr>
        <w:pStyle w:val="Normal"/>
        <w:autoSpaceDE w:val="false"/>
        <w:ind w:firstLine="540"/>
        <w:jc w:val="both"/>
        <w:rPr/>
      </w:pPr>
      <w:r>
        <w:rPr>
          <w:sz w:val="28"/>
          <w:szCs w:val="28"/>
        </w:rPr>
        <w:t>3.1.3. Должностное лицо уполномоченного органа, ответственное за предоставление муниципальной услуги, принимает и регистрирует заявление о предварительном согласовании с прилагаемыми к нему документами, а также заверяет копии документов, представленных заявителем в подлиннике.</w:t>
      </w:r>
    </w:p>
    <w:p>
      <w:pPr>
        <w:pStyle w:val="Normal"/>
        <w:autoSpaceDE w:val="false"/>
        <w:ind w:firstLine="540"/>
        <w:jc w:val="both"/>
        <w:rPr>
          <w:sz w:val="28"/>
          <w:szCs w:val="28"/>
        </w:rPr>
      </w:pPr>
      <w:r>
        <w:rPr>
          <w:sz w:val="28"/>
          <w:szCs w:val="28"/>
        </w:rPr>
        <w:t>3.1.4. Получение заявления и прилагаемых к нему документов подтверждается</w:t>
      </w:r>
      <w:r>
        <w:rPr>
          <w:sz w:val="24"/>
          <w:szCs w:val="24"/>
        </w:rPr>
        <w:t xml:space="preserve"> </w:t>
      </w:r>
      <w:r>
        <w:rPr>
          <w:sz w:val="28"/>
          <w:szCs w:val="28"/>
        </w:rPr>
        <w:t>уполномоченным органом путем выдачи (направления) заявителю расписки в получении документов.</w:t>
      </w:r>
    </w:p>
    <w:p>
      <w:pPr>
        <w:pStyle w:val="Normal"/>
        <w:autoSpaceDE w:val="false"/>
        <w:ind w:firstLine="540"/>
        <w:jc w:val="both"/>
        <w:rPr>
          <w:sz w:val="28"/>
          <w:szCs w:val="28"/>
        </w:rPr>
      </w:pPr>
      <w:r>
        <w:rPr>
          <w:sz w:val="28"/>
          <w:szCs w:val="28"/>
        </w:rPr>
        <w:t>Получение заявления о предварительном согласовании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pPr>
        <w:pStyle w:val="Normal"/>
        <w:autoSpaceDE w:val="false"/>
        <w:ind w:firstLine="540"/>
        <w:jc w:val="both"/>
        <w:rPr>
          <w:sz w:val="28"/>
          <w:szCs w:val="28"/>
        </w:rPr>
      </w:pPr>
      <w:r>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pPr>
        <w:pStyle w:val="Normal"/>
        <w:autoSpaceDE w:val="false"/>
        <w:ind w:firstLine="540"/>
        <w:jc w:val="both"/>
        <w:rPr>
          <w:sz w:val="28"/>
          <w:szCs w:val="28"/>
        </w:rPr>
      </w:pPr>
      <w:r>
        <w:rPr>
          <w:sz w:val="28"/>
          <w:szCs w:val="28"/>
        </w:rPr>
        <w:t>3.1.5. В случае представления заявления о предварительном согласовании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2.6.1.1 настоящего административного регламента, Приказа № 7, а также на предмет соблюдения установленных условий признания действительности в заявлении квалифицированной подписи.</w:t>
      </w:r>
    </w:p>
    <w:p>
      <w:pPr>
        <w:pStyle w:val="Normal"/>
        <w:autoSpaceDE w:val="false"/>
        <w:ind w:firstLine="540"/>
        <w:jc w:val="both"/>
        <w:rPr>
          <w:sz w:val="28"/>
          <w:szCs w:val="28"/>
        </w:rPr>
      </w:pPr>
      <w:r>
        <w:rPr>
          <w:sz w:val="28"/>
          <w:szCs w:val="28"/>
        </w:rPr>
        <w:t>При наличии оснований, предусмотренных пунктом 2.7 настоящего административного регламента, уполномоченный орган принимает решение об отказе в приеме к рассмотрению заявления.</w:t>
      </w:r>
    </w:p>
    <w:p>
      <w:pPr>
        <w:pStyle w:val="Normal"/>
        <w:autoSpaceDE w:val="false"/>
        <w:ind w:firstLine="540"/>
        <w:jc w:val="both"/>
        <w:rPr>
          <w:sz w:val="28"/>
          <w:szCs w:val="28"/>
        </w:rPr>
      </w:pPr>
      <w:r>
        <w:rPr>
          <w:sz w:val="28"/>
          <w:szCs w:val="28"/>
        </w:rPr>
        <w:t>В случае выявления в результате проверки в заявлении и прилагаемых к нему документов нарушений требований, установленных пунктом 2.6.1.1 настоящего административного регламента, Приказом № 7, уполномоченный орган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pPr>
        <w:pStyle w:val="Normal"/>
        <w:autoSpaceDE w:val="false"/>
        <w:ind w:firstLine="540"/>
        <w:jc w:val="both"/>
        <w:rPr>
          <w:sz w:val="28"/>
          <w:szCs w:val="28"/>
        </w:rPr>
      </w:pPr>
      <w:r>
        <w:rPr>
          <w:sz w:val="28"/>
          <w:szCs w:val="28"/>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hyperlink r:id="rId28">
        <w:r>
          <w:rPr>
            <w:rStyle w:val="Style8"/>
            <w:sz w:val="28"/>
            <w:szCs w:val="28"/>
          </w:rPr>
          <w:t>статьи 11</w:t>
        </w:r>
      </w:hyperlink>
      <w:r>
        <w:rPr>
          <w:sz w:val="28"/>
          <w:szCs w:val="28"/>
        </w:rPr>
        <w:t xml:space="preserve"> Федерального закона "Об электронной подписи", которые послужили основанием для принятия указанного решения. </w:t>
      </w:r>
    </w:p>
    <w:p>
      <w:pPr>
        <w:pStyle w:val="Normal"/>
        <w:autoSpaceDE w:val="false"/>
        <w:ind w:firstLine="540"/>
        <w:jc w:val="both"/>
        <w:rPr>
          <w:sz w:val="28"/>
          <w:szCs w:val="28"/>
        </w:rPr>
      </w:pPr>
      <w:r>
        <w:rPr>
          <w:sz w:val="28"/>
          <w:szCs w:val="28"/>
        </w:rPr>
        <w:t>3.1.6. Максимальный срок исполнения административной процедуры:</w:t>
      </w:r>
    </w:p>
    <w:p>
      <w:pPr>
        <w:pStyle w:val="Style27"/>
        <w:jc w:val="both"/>
        <w:rPr/>
      </w:pPr>
      <w:r>
        <w:rPr>
          <w:sz w:val="28"/>
          <w:szCs w:val="28"/>
        </w:rPr>
        <w:t xml:space="preserve">        </w:t>
      </w:r>
      <w:r>
        <w:rPr>
          <w:sz w:val="28"/>
          <w:szCs w:val="28"/>
        </w:rPr>
        <w:t>- при личном приеме граждан  –  не  более 20 минут;</w:t>
      </w:r>
    </w:p>
    <w:p>
      <w:pPr>
        <w:pStyle w:val="Style27"/>
        <w:jc w:val="both"/>
        <w:rPr/>
      </w:pPr>
      <w:r>
        <w:rPr>
          <w:sz w:val="28"/>
          <w:szCs w:val="28"/>
        </w:rPr>
        <w:t xml:space="preserve">        </w:t>
      </w:r>
      <w:r>
        <w:rPr>
          <w:sz w:val="28"/>
          <w:szCs w:val="28"/>
        </w:rPr>
        <w:t>- при поступлении заявления и документов по почте, через МФЦ – не более 3 дней со дня поступления в уполномоченный орган;</w:t>
      </w:r>
    </w:p>
    <w:p>
      <w:pPr>
        <w:pStyle w:val="Normal"/>
        <w:ind w:firstLine="540"/>
        <w:jc w:val="both"/>
        <w:rPr/>
      </w:pPr>
      <w:r>
        <w:rPr>
          <w:iCs/>
          <w:sz w:val="28"/>
          <w:szCs w:val="28"/>
        </w:rPr>
        <w:t>- при поступлении заявления в форме электронного документа:</w:t>
      </w:r>
    </w:p>
    <w:p>
      <w:pPr>
        <w:pStyle w:val="Normal"/>
        <w:ind w:firstLine="540"/>
        <w:jc w:val="both"/>
        <w:rPr/>
      </w:pPr>
      <w:r>
        <w:rPr>
          <w:iCs/>
          <w:sz w:val="28"/>
          <w:szCs w:val="28"/>
        </w:rPr>
        <w:t>регистрация заявления осуществляется не позднее 1 рабочего дня</w:t>
      </w:r>
      <w:r>
        <w:rPr>
          <w:sz w:val="28"/>
          <w:szCs w:val="28"/>
        </w:rPr>
        <w:t>, следующего за днем поступления заявления в уполномоченный о</w:t>
      </w:r>
      <w:r>
        <w:rPr>
          <w:iCs/>
          <w:sz w:val="28"/>
          <w:szCs w:val="28"/>
        </w:rPr>
        <w:t>рган;</w:t>
      </w:r>
    </w:p>
    <w:p>
      <w:pPr>
        <w:pStyle w:val="Normal"/>
        <w:ind w:firstLine="540"/>
        <w:jc w:val="both"/>
        <w:rPr>
          <w:iCs/>
          <w:sz w:val="28"/>
          <w:szCs w:val="28"/>
        </w:rPr>
      </w:pPr>
      <w:r>
        <w:rPr>
          <w:iCs/>
          <w:sz w:val="28"/>
          <w:szCs w:val="28"/>
        </w:rPr>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pPr>
        <w:pStyle w:val="Normal"/>
        <w:ind w:firstLine="540"/>
        <w:jc w:val="both"/>
        <w:rPr>
          <w:sz w:val="28"/>
          <w:szCs w:val="28"/>
        </w:rPr>
      </w:pPr>
      <w:r>
        <w:rPr>
          <w:iCs/>
          <w:sz w:val="28"/>
          <w:szCs w:val="28"/>
        </w:rPr>
        <w:t xml:space="preserve">уведомление </w:t>
      </w:r>
      <w:r>
        <w:rPr>
          <w:sz w:val="28"/>
          <w:szCs w:val="28"/>
        </w:rPr>
        <w:t xml:space="preserve">об отказе в приеме к рассмотрению заявления, в случае выявления в ходе проверки квалифицированной подписи заявителя несоблюдения установленных условий признания ее действительности </w:t>
      </w:r>
      <w:r>
        <w:rPr>
          <w:iCs/>
          <w:sz w:val="28"/>
          <w:szCs w:val="28"/>
        </w:rPr>
        <w:t xml:space="preserve">направляется в течение 3 дней со дня </w:t>
      </w:r>
      <w:r>
        <w:rPr>
          <w:sz w:val="28"/>
          <w:szCs w:val="28"/>
        </w:rPr>
        <w:t>завершения проведения такой проверки.</w:t>
      </w:r>
      <w:r>
        <w:rPr>
          <w:iCs/>
          <w:sz w:val="28"/>
          <w:szCs w:val="28"/>
        </w:rPr>
        <w:t xml:space="preserve"> </w:t>
      </w:r>
    </w:p>
    <w:p>
      <w:pPr>
        <w:pStyle w:val="Style27"/>
        <w:ind w:firstLine="540"/>
        <w:jc w:val="both"/>
        <w:rPr>
          <w:sz w:val="28"/>
          <w:szCs w:val="28"/>
        </w:rPr>
      </w:pPr>
      <w:r>
        <w:rPr>
          <w:sz w:val="28"/>
          <w:szCs w:val="28"/>
        </w:rPr>
        <w:t>3.1.7. Результатом исполнения административной процедуры является:</w:t>
      </w:r>
    </w:p>
    <w:p>
      <w:pPr>
        <w:pStyle w:val="Normal"/>
        <w:autoSpaceDE w:val="false"/>
        <w:ind w:firstLine="540"/>
        <w:jc w:val="both"/>
        <w:rPr/>
      </w:pPr>
      <w:r>
        <w:rPr>
          <w:sz w:val="28"/>
          <w:szCs w:val="28"/>
        </w:rPr>
        <w:t>- прием и регистрация заявления о предварительном согласовании,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pPr>
        <w:pStyle w:val="Normal"/>
        <w:ind w:firstLine="540"/>
        <w:jc w:val="both"/>
        <w:rPr>
          <w:sz w:val="28"/>
          <w:szCs w:val="28"/>
        </w:rPr>
      </w:pPr>
      <w:r>
        <w:rPr>
          <w:sz w:val="28"/>
          <w:szCs w:val="28"/>
        </w:rPr>
        <w:t xml:space="preserve">- направление заявителю, направившему заявление в форме электронного документа, уведомления о допущенных нарушениях требований, в соответствии с которыми должно быть представлено данное заявление или направление </w:t>
      </w:r>
      <w:r>
        <w:rPr>
          <w:iCs/>
          <w:sz w:val="28"/>
          <w:szCs w:val="28"/>
        </w:rPr>
        <w:t xml:space="preserve">уведомления </w:t>
      </w:r>
      <w:r>
        <w:rPr>
          <w:sz w:val="28"/>
          <w:szCs w:val="28"/>
        </w:rPr>
        <w:t>об отказе в приеме к рассмотрению заявления (в случае выявления несоблюдения установленных условий признания действительности квалифицированной подписи).</w:t>
      </w:r>
    </w:p>
    <w:p>
      <w:pPr>
        <w:pStyle w:val="Normal"/>
        <w:autoSpaceDE w:val="false"/>
        <w:ind w:firstLine="540"/>
        <w:jc w:val="both"/>
        <w:rPr>
          <w:sz w:val="28"/>
          <w:szCs w:val="28"/>
        </w:rPr>
      </w:pPr>
      <w:r>
        <w:rPr>
          <w:sz w:val="28"/>
          <w:szCs w:val="28"/>
        </w:rPr>
      </w:r>
    </w:p>
    <w:p>
      <w:pPr>
        <w:pStyle w:val="Normal"/>
        <w:autoSpaceDE w:val="false"/>
        <w:ind w:firstLine="540"/>
        <w:jc w:val="both"/>
        <w:rPr>
          <w:sz w:val="28"/>
          <w:szCs w:val="28"/>
          <w:u w:val="single"/>
        </w:rPr>
      </w:pPr>
      <w:r>
        <w:rPr>
          <w:sz w:val="28"/>
          <w:szCs w:val="28"/>
          <w:u w:val="single"/>
        </w:rPr>
        <w:t>3.2. Возврат заявления о предварительном согласовании предоставления земельного участка и приложенных к нему документов.</w:t>
      </w:r>
    </w:p>
    <w:p>
      <w:pPr>
        <w:pStyle w:val="Normal"/>
        <w:autoSpaceDE w:val="false"/>
        <w:ind w:firstLine="540"/>
        <w:jc w:val="both"/>
        <w:rPr/>
      </w:pPr>
      <w:r>
        <w:rPr>
          <w:sz w:val="28"/>
          <w:szCs w:val="28"/>
        </w:rPr>
        <w:t>3.2.1. Основанием для начала административной процедуры является прием и регистрация заявления о предварительном согласовании.</w:t>
      </w:r>
    </w:p>
    <w:p>
      <w:pPr>
        <w:pStyle w:val="Normal"/>
        <w:autoSpaceDE w:val="false"/>
        <w:ind w:firstLine="540"/>
        <w:jc w:val="both"/>
        <w:rPr/>
      </w:pPr>
      <w:r>
        <w:rPr>
          <w:sz w:val="28"/>
          <w:szCs w:val="28"/>
        </w:rPr>
        <w:t>3.2.2. Должностное лицо уполномоченного органа, ответственное за предоставление муниципальной услуги, проверяет поступивший пакет документов на предмет выявления оснований, указанных в пункте 2.8 настоящего административного регламента, и в случае их выявления подготавливает проект письма в адрес заявителя о возврате заявления и приложенных к нему документов с указанием причины возврата (далее – письмо) и передает его на подпись руководителю уполномоченного органа или уполномоченному им должностному лицу.</w:t>
      </w:r>
    </w:p>
    <w:p>
      <w:pPr>
        <w:pStyle w:val="Normal"/>
        <w:autoSpaceDE w:val="false"/>
        <w:ind w:firstLine="540"/>
        <w:jc w:val="both"/>
        <w:rPr>
          <w:sz w:val="28"/>
          <w:szCs w:val="28"/>
        </w:rPr>
      </w:pPr>
      <w:r>
        <w:rPr>
          <w:sz w:val="28"/>
          <w:szCs w:val="28"/>
        </w:rPr>
        <w:t>В случае отсутствия оснований для возврата заявления о предварительном согласовании, указанных в пункте 2.8 настоящего административного регламента, должностное лицо уполномоченного органа, ответственное за предоставление муниципальной услуги, переходит к выполнению следующей административной процедуры, предусмотренной пунктом 3.3 настоящего административного регламента.</w:t>
      </w:r>
    </w:p>
    <w:p>
      <w:pPr>
        <w:pStyle w:val="Normal"/>
        <w:autoSpaceDE w:val="false"/>
        <w:ind w:firstLine="540"/>
        <w:jc w:val="both"/>
        <w:rPr>
          <w:sz w:val="28"/>
          <w:szCs w:val="28"/>
        </w:rPr>
      </w:pPr>
      <w:r>
        <w:rPr>
          <w:sz w:val="28"/>
          <w:szCs w:val="28"/>
        </w:rPr>
        <w:t>3.2.3. Руководитель уполномоченного органа или уполномоченное им должностное лицо рассматривает полученный проект письма и в случае отсутствия замечаний подписывает его.</w:t>
      </w:r>
    </w:p>
    <w:p>
      <w:pPr>
        <w:pStyle w:val="Normal"/>
        <w:autoSpaceDE w:val="false"/>
        <w:ind w:firstLine="540"/>
        <w:jc w:val="both"/>
        <w:rPr>
          <w:sz w:val="28"/>
          <w:szCs w:val="28"/>
        </w:rPr>
      </w:pPr>
      <w:r>
        <w:rPr>
          <w:sz w:val="28"/>
          <w:szCs w:val="28"/>
        </w:rPr>
        <w:t xml:space="preserve">3.2.4. Должностное лицо уполномоченного органа, ответственное за предоставление муниципальной услуги, регистрирует письмо в установленном порядке и обеспечивает направление в адрес заявителя (вручение заявителю, его представителю) данного письма и полученного от заявителя комплекта документов. </w:t>
      </w:r>
    </w:p>
    <w:p>
      <w:pPr>
        <w:pStyle w:val="Normal"/>
        <w:autoSpaceDE w:val="false"/>
        <w:ind w:firstLine="540"/>
        <w:jc w:val="both"/>
        <w:rPr>
          <w:sz w:val="28"/>
          <w:szCs w:val="28"/>
        </w:rPr>
      </w:pPr>
      <w:r>
        <w:rPr>
          <w:sz w:val="28"/>
          <w:szCs w:val="28"/>
        </w:rPr>
        <w:t>3.2.5. Максимальный срок исполнения административной процедуры – 10 дней  со дня поступления заявления.</w:t>
      </w:r>
    </w:p>
    <w:p>
      <w:pPr>
        <w:pStyle w:val="Normal"/>
        <w:autoSpaceDE w:val="false"/>
        <w:ind w:firstLine="540"/>
        <w:jc w:val="both"/>
        <w:rPr/>
      </w:pPr>
      <w:r>
        <w:rPr>
          <w:sz w:val="28"/>
          <w:szCs w:val="28"/>
        </w:rPr>
        <w:t>3.2.6. Результатом исполнения административной процедуры является возврат заявителю заявления о предварительном согласовании предоставления земельного участка с указанием причин возврата.</w:t>
      </w:r>
    </w:p>
    <w:p>
      <w:pPr>
        <w:pStyle w:val="Normal"/>
        <w:autoSpaceDE w:val="false"/>
        <w:ind w:firstLine="540"/>
        <w:jc w:val="both"/>
        <w:rPr>
          <w:sz w:val="28"/>
          <w:szCs w:val="28"/>
        </w:rPr>
      </w:pPr>
      <w:r>
        <w:rPr>
          <w:sz w:val="28"/>
          <w:szCs w:val="28"/>
        </w:rPr>
      </w:r>
    </w:p>
    <w:p>
      <w:pPr>
        <w:pStyle w:val="Normal"/>
        <w:autoSpaceDE w:val="false"/>
        <w:ind w:firstLine="540"/>
        <w:jc w:val="both"/>
        <w:rPr>
          <w:sz w:val="28"/>
          <w:szCs w:val="28"/>
          <w:u w:val="single"/>
        </w:rPr>
      </w:pPr>
      <w:r>
        <w:rPr>
          <w:sz w:val="28"/>
          <w:szCs w:val="28"/>
          <w:u w:val="single"/>
        </w:rPr>
        <w:t xml:space="preserve">3.3. Приостановление срока рассмотрения заявления о предварительном согласовании. </w:t>
      </w:r>
    </w:p>
    <w:p>
      <w:pPr>
        <w:pStyle w:val="Normal"/>
        <w:autoSpaceDE w:val="false"/>
        <w:ind w:firstLine="540"/>
        <w:jc w:val="both"/>
        <w:rPr/>
      </w:pPr>
      <w:r>
        <w:rPr>
          <w:sz w:val="28"/>
          <w:szCs w:val="28"/>
        </w:rPr>
        <w:t>3.3.1. Основанием для начала административной процедуры является нахождение на рассмотрении уполномоченного органа представленной ранее другим лицом схемы расположения земельного участка.</w:t>
      </w:r>
    </w:p>
    <w:p>
      <w:pPr>
        <w:pStyle w:val="Normal"/>
        <w:autoSpaceDE w:val="false"/>
        <w:ind w:firstLine="540"/>
        <w:jc w:val="both"/>
        <w:rPr>
          <w:b/>
          <w:b/>
          <w:sz w:val="28"/>
          <w:szCs w:val="28"/>
        </w:rPr>
      </w:pPr>
      <w:r>
        <w:rPr>
          <w:sz w:val="28"/>
          <w:szCs w:val="28"/>
        </w:rPr>
        <w:t>3.3.2. В случае, если на дату поступления в уполномоченный орган заявления о предварительном согласовании земельного участка, образование которого предусмотрено приложенной к этому заявлению схемой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и направляет принятое решение заявителю.</w:t>
      </w:r>
    </w:p>
    <w:p>
      <w:pPr>
        <w:pStyle w:val="Normal"/>
        <w:autoSpaceDE w:val="false"/>
        <w:ind w:firstLine="540"/>
        <w:jc w:val="both"/>
        <w:rPr>
          <w:sz w:val="28"/>
          <w:szCs w:val="28"/>
        </w:rPr>
      </w:pPr>
      <w:r>
        <w:rPr>
          <w:sz w:val="28"/>
          <w:szCs w:val="28"/>
        </w:rPr>
        <w:t>Срок рассмотрения поданного позднее заявления о предварительном согласовании приостанавливается до принятия решения об утверждении направленной или представленной ранее схемы расположения земельного участка</w:t>
      </w:r>
      <w:r>
        <w:rPr>
          <w:i/>
          <w:sz w:val="28"/>
          <w:szCs w:val="28"/>
        </w:rPr>
        <w:t xml:space="preserve"> </w:t>
      </w:r>
      <w:r>
        <w:rPr>
          <w:sz w:val="28"/>
          <w:szCs w:val="28"/>
        </w:rPr>
        <w:t>или до принятия решения об отказе в утверждении указанной схемы.</w:t>
      </w:r>
    </w:p>
    <w:p>
      <w:pPr>
        <w:pStyle w:val="Normal"/>
        <w:autoSpaceDE w:val="false"/>
        <w:ind w:firstLine="540"/>
        <w:jc w:val="both"/>
        <w:rPr/>
      </w:pPr>
      <w:r>
        <w:rPr>
          <w:sz w:val="28"/>
          <w:szCs w:val="28"/>
        </w:rPr>
        <w:t>3.3.3. В случае отсутствия обстоятельств, предусмотренных пунктом 3.3.2 настоящего административного регламента,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настоящего административного регламента.</w:t>
      </w:r>
    </w:p>
    <w:p>
      <w:pPr>
        <w:pStyle w:val="Normal"/>
        <w:autoSpaceDE w:val="false"/>
        <w:ind w:firstLine="540"/>
        <w:jc w:val="both"/>
        <w:rPr/>
      </w:pPr>
      <w:r>
        <w:rPr>
          <w:sz w:val="28"/>
          <w:szCs w:val="28"/>
        </w:rPr>
        <w:t>3.3.4. Максимальный срок исполнения административной процедуры -  1 день со дня окончания приема документов и регистрации заявления.</w:t>
      </w:r>
    </w:p>
    <w:p>
      <w:pPr>
        <w:pStyle w:val="Normal"/>
        <w:autoSpaceDE w:val="false"/>
        <w:ind w:firstLine="540"/>
        <w:jc w:val="both"/>
        <w:rPr>
          <w:sz w:val="28"/>
          <w:szCs w:val="28"/>
        </w:rPr>
      </w:pPr>
      <w:r>
        <w:rPr>
          <w:sz w:val="28"/>
          <w:szCs w:val="28"/>
        </w:rPr>
        <w:t>3.3.5. Результатом исполнения административной процедуры является  приостановление срока рассмотрения поданного позднее заявления о предварительном согласовании и направление принятого решения заявителю.</w:t>
      </w:r>
    </w:p>
    <w:p>
      <w:pPr>
        <w:pStyle w:val="Normal"/>
        <w:autoSpaceDE w:val="false"/>
        <w:ind w:firstLine="540"/>
        <w:jc w:val="both"/>
        <w:rPr>
          <w:sz w:val="28"/>
          <w:szCs w:val="28"/>
        </w:rPr>
      </w:pPr>
      <w:r>
        <w:rPr>
          <w:sz w:val="28"/>
          <w:szCs w:val="28"/>
        </w:rPr>
        <w:t xml:space="preserve"> </w:t>
      </w:r>
    </w:p>
    <w:p>
      <w:pPr>
        <w:pStyle w:val="Normal"/>
        <w:autoSpaceDE w:val="false"/>
        <w:ind w:firstLine="540"/>
        <w:jc w:val="both"/>
        <w:rPr>
          <w:sz w:val="28"/>
          <w:szCs w:val="28"/>
          <w:u w:val="single"/>
        </w:rPr>
      </w:pPr>
      <w:r>
        <w:rPr>
          <w:sz w:val="28"/>
          <w:szCs w:val="28"/>
          <w:u w:val="single"/>
        </w:rPr>
        <w:t>3.4. Формирование и направление межведомственных запросов о предоставлении документов (информации), необходимых для предварительного согласования.</w:t>
      </w:r>
    </w:p>
    <w:p>
      <w:pPr>
        <w:pStyle w:val="Normal"/>
        <w:autoSpaceDE w:val="false"/>
        <w:ind w:firstLine="600"/>
        <w:jc w:val="both"/>
        <w:rPr/>
      </w:pPr>
      <w:r>
        <w:rPr>
          <w:sz w:val="28"/>
          <w:szCs w:val="28"/>
        </w:rPr>
        <w:t>3.4.1. Основанием для начала административной процедуры является не представление заявителем по собственной инициативе документов, предусмотренных пунктом 2.6.3 настоящего административного регламента.</w:t>
      </w:r>
    </w:p>
    <w:p>
      <w:pPr>
        <w:pStyle w:val="Normal"/>
        <w:autoSpaceDE w:val="false"/>
        <w:ind w:firstLine="600"/>
        <w:jc w:val="both"/>
        <w:rPr>
          <w:sz w:val="28"/>
          <w:szCs w:val="28"/>
        </w:rPr>
      </w:pPr>
      <w:r>
        <w:rPr>
          <w:sz w:val="28"/>
          <w:szCs w:val="28"/>
        </w:rPr>
        <w:t xml:space="preserve">3.4.2. В случае если документы (информация), предусмотренные пунктом 2.6.3 настоящего административного регламента, не были представлены заявителем по собственной инициативе или уполномоченному органу для предоставления муниципальной услуги необходима дополнительная информация, должностное лицо уполномоченного органа, ответственное за предоставление муниципальной услуги, готовит и направляет в установленном законодательством порядке межведомственные запросы в органы, в распоряжении которых находятся указанные документы и информация. </w:t>
      </w:r>
    </w:p>
    <w:p>
      <w:pPr>
        <w:pStyle w:val="Normal"/>
        <w:autoSpaceDE w:val="false"/>
        <w:ind w:firstLine="540"/>
        <w:jc w:val="both"/>
        <w:rPr>
          <w:sz w:val="28"/>
          <w:szCs w:val="28"/>
        </w:rPr>
      </w:pPr>
      <w:r>
        <w:rPr>
          <w:sz w:val="28"/>
          <w:szCs w:val="28"/>
        </w:rPr>
        <w:t xml:space="preserve">Выписка из ЕГРН об объекте недвижимости (об испрашиваемом земельном участке)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
    <w:p>
      <w:pPr>
        <w:pStyle w:val="Normal"/>
        <w:autoSpaceDE w:val="false"/>
        <w:ind w:firstLine="540"/>
        <w:jc w:val="both"/>
        <w:rPr>
          <w:sz w:val="28"/>
          <w:szCs w:val="28"/>
        </w:rPr>
      </w:pPr>
      <w:r>
        <w:rPr>
          <w:sz w:val="28"/>
          <w:szCs w:val="28"/>
        </w:rPr>
        <w:t>3.4.3. 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настоящего административного регламента.</w:t>
      </w:r>
    </w:p>
    <w:p>
      <w:pPr>
        <w:pStyle w:val="Normal"/>
        <w:autoSpaceDE w:val="false"/>
        <w:ind w:firstLine="540"/>
        <w:jc w:val="both"/>
        <w:rPr/>
      </w:pPr>
      <w:r>
        <w:rPr>
          <w:sz w:val="28"/>
          <w:szCs w:val="28"/>
        </w:rPr>
        <w:t>3.4.4. Максимальный срок исполнения административной процедуры -  3 дня со дня окончания приема документов и регистрации заявления.</w:t>
      </w:r>
    </w:p>
    <w:p>
      <w:pPr>
        <w:pStyle w:val="Normal"/>
        <w:autoSpaceDE w:val="false"/>
        <w:ind w:firstLine="540"/>
        <w:jc w:val="both"/>
        <w:rPr>
          <w:sz w:val="28"/>
          <w:szCs w:val="28"/>
        </w:rPr>
      </w:pPr>
      <w:r>
        <w:rPr>
          <w:sz w:val="28"/>
          <w:szCs w:val="28"/>
        </w:rPr>
        <w:t>3.4.5. Результатом исполнения административной процедуры является формирование и направление межведомственных запросов о предоставлении документов (информации).</w:t>
      </w:r>
    </w:p>
    <w:p>
      <w:pPr>
        <w:pStyle w:val="Normal"/>
        <w:autoSpaceDE w:val="false"/>
        <w:jc w:val="both"/>
        <w:rPr>
          <w:sz w:val="28"/>
          <w:szCs w:val="28"/>
          <w:u w:val="single"/>
        </w:rPr>
      </w:pPr>
      <w:r>
        <w:rPr>
          <w:sz w:val="28"/>
          <w:szCs w:val="28"/>
        </w:rPr>
        <w:t xml:space="preserve">      </w:t>
      </w:r>
      <w:r>
        <w:rPr>
          <w:sz w:val="28"/>
          <w:szCs w:val="28"/>
          <w:u w:val="single"/>
        </w:rPr>
        <w:t xml:space="preserve">3.6. Рассмотрение заявления о предварительном согласовании, принятие решения по итогам рассмотрения.   </w:t>
      </w:r>
    </w:p>
    <w:p>
      <w:pPr>
        <w:pStyle w:val="Normal"/>
        <w:autoSpaceDE w:val="false"/>
        <w:ind w:firstLine="540"/>
        <w:jc w:val="both"/>
        <w:rPr>
          <w:sz w:val="28"/>
          <w:szCs w:val="28"/>
        </w:rPr>
      </w:pPr>
      <w:r>
        <w:rPr>
          <w:sz w:val="28"/>
          <w:szCs w:val="28"/>
        </w:rPr>
        <w:t>3.6.1. Основанием для начала выполнения административной процедуры является получение должностным лицом уполномоченного органа, ответственным за предоставление муниципальной услуги, всех документов (информации), необходимых для предоставления муниципальной услуги.</w:t>
      </w:r>
    </w:p>
    <w:p>
      <w:pPr>
        <w:pStyle w:val="Normal"/>
        <w:autoSpaceDE w:val="false"/>
        <w:ind w:firstLine="540"/>
        <w:jc w:val="both"/>
        <w:rPr>
          <w:sz w:val="28"/>
          <w:szCs w:val="28"/>
        </w:rPr>
      </w:pPr>
      <w:r>
        <w:rPr>
          <w:sz w:val="28"/>
          <w:szCs w:val="28"/>
        </w:rPr>
        <w:t xml:space="preserve">3.6.2. Должностное лицо уполномоченного органа, ответственное за предоставление муниципальной услуги, рассматривает представленные документы и информацию на предмет отсутствия (наличия) оснований для отказа в предварительном согласовании земельного участка, предусмотренных </w:t>
      </w:r>
      <w:hyperlink r:id="rId29">
        <w:r>
          <w:rPr>
            <w:rStyle w:val="Style8"/>
            <w:sz w:val="28"/>
            <w:szCs w:val="28"/>
          </w:rPr>
          <w:t>пунктом 2.</w:t>
        </w:r>
      </w:hyperlink>
      <w:r>
        <w:rPr>
          <w:sz w:val="28"/>
          <w:szCs w:val="28"/>
        </w:rPr>
        <w:t>10.2 настоящего административного регламента.</w:t>
      </w:r>
    </w:p>
    <w:p>
      <w:pPr>
        <w:pStyle w:val="Normal"/>
        <w:autoSpaceDE w:val="false"/>
        <w:ind w:firstLine="540"/>
        <w:jc w:val="both"/>
        <w:rPr/>
      </w:pPr>
      <w:r>
        <w:rPr>
          <w:sz w:val="28"/>
          <w:szCs w:val="28"/>
        </w:rPr>
        <w:t>3.6.3. По итогам рассмотрения должностное лицо уполномоченного органа, ответственное за предоставление муниципальной услуги, готовит проект решения о предварительном согласовании предоставления земельного участка или проект решения об отказе в предварительном согласовании предоставления земельного участка.</w:t>
      </w:r>
    </w:p>
    <w:p>
      <w:pPr>
        <w:pStyle w:val="Normal"/>
        <w:autoSpaceDE w:val="false"/>
        <w:spacing w:lineRule="auto" w:line="228"/>
        <w:jc w:val="both"/>
        <w:rPr/>
      </w:pPr>
      <w:r>
        <w:rPr>
          <w:sz w:val="28"/>
          <w:szCs w:val="28"/>
        </w:rPr>
        <w:t xml:space="preserve">        </w:t>
      </w:r>
      <w:r>
        <w:rPr>
          <w:sz w:val="28"/>
          <w:szCs w:val="28"/>
        </w:rPr>
        <w:t xml:space="preserve">Проект решения об отказе в предварительном согласовании предоставления земельного участка готовится должностным лицом уполномоченного органа при наличии оснований для отказа в предварительном согласовании предоставления земельного участка, предусмотренных </w:t>
      </w:r>
      <w:hyperlink r:id="rId30">
        <w:r>
          <w:rPr>
            <w:rStyle w:val="Style8"/>
            <w:sz w:val="28"/>
            <w:szCs w:val="28"/>
          </w:rPr>
          <w:t>пунктом 2.</w:t>
        </w:r>
      </w:hyperlink>
      <w:r>
        <w:rPr>
          <w:sz w:val="28"/>
          <w:szCs w:val="28"/>
        </w:rPr>
        <w:t>10.2 настоящего административного регламента.</w:t>
      </w:r>
    </w:p>
    <w:p>
      <w:pPr>
        <w:pStyle w:val="Normal"/>
        <w:autoSpaceDE w:val="false"/>
        <w:ind w:firstLine="540"/>
        <w:jc w:val="both"/>
        <w:rPr/>
      </w:pPr>
      <w:r>
        <w:rPr>
          <w:sz w:val="28"/>
          <w:szCs w:val="28"/>
        </w:rPr>
        <w:t>3.6.4. При принятии решения о предварительном согласовании предоставления земельного участка, в случае если к заявлению о предварительном согласовании,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pPr>
        <w:pStyle w:val="Normal"/>
        <w:autoSpaceDE w:val="false"/>
        <w:ind w:firstLine="540"/>
        <w:jc w:val="both"/>
        <w:rPr/>
      </w:pPr>
      <w:r>
        <w:rPr>
          <w:sz w:val="28"/>
          <w:szCs w:val="28"/>
        </w:rPr>
        <w:t>3.6.5.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pPr>
        <w:pStyle w:val="Normal"/>
        <w:autoSpaceDE w:val="false"/>
        <w:ind w:firstLine="540"/>
        <w:jc w:val="both"/>
        <w:rPr/>
      </w:pPr>
      <w:r>
        <w:rPr>
          <w:sz w:val="28"/>
          <w:szCs w:val="28"/>
        </w:rPr>
        <w:t>3.6.6. При наличии в письменной форме согласия лица, обратившегося с заявлением о предварительном согласовании,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pPr>
        <w:pStyle w:val="Normal"/>
        <w:autoSpaceDE w:val="false"/>
        <w:ind w:firstLine="500"/>
        <w:jc w:val="both"/>
        <w:rPr/>
      </w:pPr>
      <w:r>
        <w:rPr>
          <w:sz w:val="28"/>
          <w:szCs w:val="28"/>
        </w:rPr>
        <w:t>3.6.7.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pPr>
        <w:pStyle w:val="Normal"/>
        <w:autoSpaceDE w:val="false"/>
        <w:ind w:firstLine="540"/>
        <w:jc w:val="both"/>
        <w:rPr>
          <w:sz w:val="28"/>
          <w:szCs w:val="28"/>
        </w:rPr>
      </w:pPr>
      <w:r>
        <w:rPr>
          <w:sz w:val="28"/>
          <w:szCs w:val="28"/>
        </w:rPr>
        <w:t>3.6.8. 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 если к заявлению о предварительном согласовании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pPr>
        <w:pStyle w:val="Normal"/>
        <w:autoSpaceDE w:val="false"/>
        <w:ind w:firstLine="540"/>
        <w:jc w:val="both"/>
        <w:rPr>
          <w:sz w:val="28"/>
          <w:szCs w:val="28"/>
        </w:rPr>
      </w:pPr>
      <w:r>
        <w:rPr>
          <w:sz w:val="28"/>
          <w:szCs w:val="28"/>
        </w:rPr>
        <w:t>3.6.9. Проект решения о предварительном согласовании или проект решения об отказе в предварительном согласовании представляется должностным лицом уполномоченного органа, ответственным за предоставление муниципальной услуги, на подпись руководителю уполномоченного органа или уполномоченному им должностному лицу.</w:t>
      </w:r>
    </w:p>
    <w:p>
      <w:pPr>
        <w:pStyle w:val="Normal"/>
        <w:tabs>
          <w:tab w:val="clear" w:pos="720"/>
          <w:tab w:val="left" w:pos="567" w:leader="none"/>
        </w:tabs>
        <w:ind w:firstLine="500"/>
        <w:jc w:val="both"/>
        <w:rPr>
          <w:sz w:val="28"/>
          <w:szCs w:val="28"/>
        </w:rPr>
      </w:pPr>
      <w:r>
        <w:rPr>
          <w:sz w:val="28"/>
          <w:szCs w:val="28"/>
        </w:rPr>
        <w:t>3.6.10. Руководитель уполномоченного органа или уполномоченное им должностное лицо, рассмотрев полученные документы, в случае отсутствия замечаний подписывает соответствующее решение</w:t>
      </w:r>
      <w:r>
        <w:rPr>
          <w:kern w:val="2"/>
          <w:sz w:val="28"/>
          <w:szCs w:val="28"/>
          <w:lang w:eastAsia="ar-SA"/>
        </w:rPr>
        <w:t>.</w:t>
      </w:r>
    </w:p>
    <w:p>
      <w:pPr>
        <w:pStyle w:val="Normal"/>
        <w:tabs>
          <w:tab w:val="clear" w:pos="720"/>
          <w:tab w:val="left" w:pos="-100" w:leader="none"/>
        </w:tabs>
        <w:ind w:firstLine="500"/>
        <w:jc w:val="both"/>
        <w:rPr>
          <w:sz w:val="28"/>
          <w:szCs w:val="28"/>
        </w:rPr>
      </w:pPr>
      <w:r>
        <w:rPr>
          <w:sz w:val="28"/>
          <w:szCs w:val="28"/>
        </w:rPr>
        <w:t>3.6.11. Подписанное решение регистрируется должностным лицом, уполномоченного органа, ответственным за предоставление муниципальной услуги, в установленном порядке.</w:t>
      </w:r>
    </w:p>
    <w:p>
      <w:pPr>
        <w:pStyle w:val="Normal"/>
        <w:autoSpaceDE w:val="false"/>
        <w:ind w:firstLine="500"/>
        <w:jc w:val="both"/>
        <w:rPr/>
      </w:pPr>
      <w:r>
        <w:rPr>
          <w:sz w:val="28"/>
          <w:szCs w:val="28"/>
        </w:rPr>
        <w:t>3.6.12. Решение уполномоченного органа выдается заявителю под расписку либо направляется ему должностном лицом, ответственным за предоставление муниципальной услуги, указанным в заявлении способом:</w:t>
      </w:r>
    </w:p>
    <w:p>
      <w:pPr>
        <w:pStyle w:val="Normal"/>
        <w:autoSpaceDE w:val="false"/>
        <w:ind w:firstLine="500"/>
        <w:jc w:val="both"/>
        <w:rPr/>
      </w:pPr>
      <w:r>
        <w:rPr>
          <w:sz w:val="28"/>
          <w:szCs w:val="28"/>
        </w:rPr>
        <w:t>- посредством почтового отправления (по адресу, указанному в заявлении);</w:t>
      </w:r>
    </w:p>
    <w:p>
      <w:pPr>
        <w:pStyle w:val="Normal"/>
        <w:autoSpaceDE w:val="false"/>
        <w:ind w:firstLine="500"/>
        <w:jc w:val="both"/>
        <w:rPr>
          <w:sz w:val="28"/>
          <w:szCs w:val="28"/>
        </w:rPr>
      </w:pPr>
      <w:r>
        <w:rPr>
          <w:sz w:val="28"/>
          <w:szCs w:val="28"/>
        </w:rPr>
        <w:t>- 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pPr>
        <w:pStyle w:val="Normal"/>
        <w:autoSpaceDE w:val="false"/>
        <w:ind w:firstLine="500"/>
        <w:jc w:val="both"/>
        <w:rPr>
          <w:sz w:val="28"/>
          <w:szCs w:val="28"/>
        </w:rPr>
      </w:pPr>
      <w:r>
        <w:rPr>
          <w:sz w:val="28"/>
          <w:szCs w:val="28"/>
        </w:rPr>
        <w:t>- в виде электронного документа, который направляется уполномоченным органом заявителю посредством электронной почты.</w:t>
      </w:r>
    </w:p>
    <w:p>
      <w:pPr>
        <w:pStyle w:val="Normal"/>
        <w:autoSpaceDE w:val="false"/>
        <w:ind w:firstLine="500"/>
        <w:jc w:val="both"/>
        <w:rPr>
          <w:sz w:val="28"/>
          <w:szCs w:val="28"/>
        </w:rPr>
      </w:pPr>
      <w:r>
        <w:rPr>
          <w:sz w:val="28"/>
          <w:szCs w:val="28"/>
        </w:rPr>
        <w:t>В случае представления заявления через МФЦ решение направляется в МФЦ для его передачи заявителю, если им не указан иной способ его получения.</w:t>
      </w:r>
    </w:p>
    <w:p>
      <w:pPr>
        <w:pStyle w:val="Normal"/>
        <w:autoSpaceDE w:val="false"/>
        <w:ind w:firstLine="567"/>
        <w:jc w:val="both"/>
        <w:rPr>
          <w:sz w:val="28"/>
          <w:szCs w:val="28"/>
        </w:rPr>
      </w:pPr>
      <w:r>
        <w:rPr>
          <w:sz w:val="28"/>
          <w:szCs w:val="28"/>
        </w:rPr>
        <w:t>3.6.13. Максимальный срок исполнения административной процедуры -  16 дней с момента получения должностным лицом уполномоченного органа, ответственным за предоставление муниципальной услуги,  всех документов (информации), в том числе полученных в рамках межведомственного информационного взаимодействия, необходимых для предоставления муниципальной услуги.</w:t>
      </w:r>
    </w:p>
    <w:p>
      <w:pPr>
        <w:pStyle w:val="Normal"/>
        <w:autoSpaceDE w:val="false"/>
        <w:ind w:firstLine="500"/>
        <w:jc w:val="both"/>
        <w:rPr>
          <w:sz w:val="28"/>
          <w:szCs w:val="28"/>
        </w:rPr>
      </w:pPr>
      <w:r>
        <w:rPr>
          <w:sz w:val="28"/>
          <w:szCs w:val="28"/>
        </w:rPr>
        <w:t>3.6.14. Результатом исполнения административной процедуры является:</w:t>
      </w:r>
    </w:p>
    <w:p>
      <w:pPr>
        <w:pStyle w:val="Normal"/>
        <w:widowControl w:val="false"/>
        <w:autoSpaceDE w:val="false"/>
        <w:ind w:firstLine="540"/>
        <w:jc w:val="both"/>
        <w:rPr>
          <w:sz w:val="28"/>
          <w:szCs w:val="28"/>
        </w:rPr>
      </w:pPr>
      <w:r>
        <w:rPr>
          <w:sz w:val="28"/>
          <w:szCs w:val="28"/>
        </w:rPr>
        <w:t>- решение уполномоченного органа о предварительном согласовании предоставления земельного участка;</w:t>
      </w:r>
    </w:p>
    <w:p>
      <w:pPr>
        <w:pStyle w:val="Normal"/>
        <w:widowControl w:val="false"/>
        <w:autoSpaceDE w:val="false"/>
        <w:ind w:firstLine="540"/>
        <w:jc w:val="both"/>
        <w:rPr>
          <w:sz w:val="28"/>
          <w:szCs w:val="28"/>
        </w:rPr>
      </w:pPr>
      <w:r>
        <w:rPr>
          <w:sz w:val="28"/>
          <w:szCs w:val="28"/>
        </w:rPr>
        <w:t>- решение уполномоченного органа об отказе в предварительном согласовании предоставления земельного участка.</w:t>
      </w:r>
    </w:p>
    <w:p>
      <w:pPr>
        <w:pStyle w:val="Normal"/>
        <w:autoSpaceDE w:val="false"/>
        <w:ind w:firstLine="540"/>
        <w:jc w:val="both"/>
        <w:rPr>
          <w:sz w:val="28"/>
          <w:szCs w:val="28"/>
        </w:rPr>
      </w:pPr>
      <w:r>
        <w:rPr>
          <w:sz w:val="28"/>
          <w:szCs w:val="28"/>
        </w:rPr>
      </w:r>
    </w:p>
    <w:p>
      <w:pPr>
        <w:pStyle w:val="Normal"/>
        <w:autoSpaceDE w:val="false"/>
        <w:ind w:firstLine="540"/>
        <w:jc w:val="both"/>
        <w:rPr>
          <w:sz w:val="28"/>
          <w:szCs w:val="28"/>
          <w:u w:val="single"/>
        </w:rPr>
      </w:pPr>
      <w:r>
        <w:rPr>
          <w:sz w:val="28"/>
          <w:szCs w:val="28"/>
        </w:rPr>
        <w:t xml:space="preserve">3.7. </w:t>
      </w:r>
      <w:r>
        <w:rPr>
          <w:sz w:val="28"/>
          <w:szCs w:val="28"/>
          <w:u w:val="single"/>
        </w:rPr>
        <w:t>Прием и регистрация заявления о предоставлении земельного участка без проведения торгов, в том числе, поступившего в электронной форме и прилагаемых к нему документов либо отказ в приеме к рассмотрению заявления.</w:t>
      </w:r>
    </w:p>
    <w:p>
      <w:pPr>
        <w:pStyle w:val="Normal"/>
        <w:autoSpaceDE w:val="false"/>
        <w:ind w:firstLine="540"/>
        <w:jc w:val="both"/>
        <w:rPr/>
      </w:pPr>
      <w:r>
        <w:rPr>
          <w:sz w:val="28"/>
          <w:szCs w:val="28"/>
        </w:rPr>
        <w:t>3.7.1. Основанием для начала административной процедуры является поступление в уполномоченный орган заявления о предоставлении земельного участка без проведения торгов и прилагаемых к нему документов, предусмотренных пунктом 2.6.2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pPr>
        <w:pStyle w:val="Normal"/>
        <w:autoSpaceDE w:val="false"/>
        <w:ind w:firstLine="540"/>
        <w:jc w:val="both"/>
        <w:rPr/>
      </w:pPr>
      <w:r>
        <w:rPr>
          <w:sz w:val="28"/>
          <w:szCs w:val="28"/>
        </w:rPr>
        <w:t>3.7.2. Прием заявления о предоставлении земельного участка без проведения торгов и прилагаемых к нему документов осуществляет должностное лицо уполномоченного органа, ответственное за предоставление муниципальной услуги.</w:t>
      </w:r>
    </w:p>
    <w:p>
      <w:pPr>
        <w:pStyle w:val="Normal"/>
        <w:autoSpaceDE w:val="false"/>
        <w:ind w:firstLine="540"/>
        <w:jc w:val="both"/>
        <w:rPr/>
      </w:pPr>
      <w:r>
        <w:rPr>
          <w:sz w:val="28"/>
          <w:szCs w:val="28"/>
        </w:rPr>
        <w:t>3.7.3. Должностное лицо уполномоченного органа, ответственное за предоставление муниципальной услуги, принимает и регистрирует заявление о предоставлении земельного участка без проведения торгов с прилагаемыми к нему документами, а также заверяет копии документов, представленных заявителем в подлиннике.</w:t>
      </w:r>
    </w:p>
    <w:p>
      <w:pPr>
        <w:pStyle w:val="Normal"/>
        <w:autoSpaceDE w:val="false"/>
        <w:ind w:firstLine="540"/>
        <w:jc w:val="both"/>
        <w:rPr/>
      </w:pPr>
      <w:r>
        <w:rPr>
          <w:sz w:val="28"/>
          <w:szCs w:val="28"/>
        </w:rPr>
        <w:t>3.7.4. Получение заявления и прилагаемых к нему документов подтверждается уполномоченным органом путем выдачи (направления) заявителю расписки в получении документов.</w:t>
      </w:r>
    </w:p>
    <w:p>
      <w:pPr>
        <w:pStyle w:val="Normal"/>
        <w:autoSpaceDE w:val="false"/>
        <w:ind w:firstLine="540"/>
        <w:jc w:val="both"/>
        <w:rPr/>
      </w:pPr>
      <w:r>
        <w:rPr>
          <w:sz w:val="28"/>
          <w:szCs w:val="28"/>
        </w:rPr>
        <w:t>Получение заявления о предоставлении земельного участка без проведения торгов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pPr>
        <w:pStyle w:val="Normal"/>
        <w:autoSpaceDE w:val="false"/>
        <w:ind w:firstLine="540"/>
        <w:jc w:val="both"/>
        <w:rPr>
          <w:sz w:val="28"/>
          <w:szCs w:val="28"/>
        </w:rPr>
      </w:pPr>
      <w:r>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pPr>
        <w:pStyle w:val="Normal"/>
        <w:autoSpaceDE w:val="false"/>
        <w:ind w:firstLine="540"/>
        <w:jc w:val="both"/>
        <w:rPr>
          <w:sz w:val="28"/>
          <w:szCs w:val="28"/>
        </w:rPr>
      </w:pPr>
      <w:r>
        <w:rPr>
          <w:sz w:val="28"/>
          <w:szCs w:val="28"/>
        </w:rPr>
        <w:t>3.7.5. В случае представления заявления о предоставлении земельного участка  без проведения торгов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2.6.2.1  настоящего административного регламента, Приказа № 7, а также на предмет соблюдения установленных условий признания действительности в заявлении квалифицированной подписи.</w:t>
      </w:r>
    </w:p>
    <w:p>
      <w:pPr>
        <w:pStyle w:val="Normal"/>
        <w:autoSpaceDE w:val="false"/>
        <w:ind w:firstLine="540"/>
        <w:jc w:val="both"/>
        <w:rPr/>
      </w:pPr>
      <w:r>
        <w:rPr>
          <w:sz w:val="28"/>
          <w:szCs w:val="28"/>
        </w:rPr>
        <w:t>При наличии оснований, предусмотренных пунктом 2.7 настоящего административного регламента, уполномоченный орган принимает решение об отказе в приеме к рассмотрению заявления.</w:t>
      </w:r>
    </w:p>
    <w:p>
      <w:pPr>
        <w:pStyle w:val="Normal"/>
        <w:autoSpaceDE w:val="false"/>
        <w:ind w:firstLine="540"/>
        <w:jc w:val="both"/>
        <w:rPr>
          <w:sz w:val="28"/>
          <w:szCs w:val="28"/>
        </w:rPr>
      </w:pPr>
      <w:r>
        <w:rPr>
          <w:sz w:val="28"/>
          <w:szCs w:val="28"/>
        </w:rPr>
        <w:t>В случае выявления в результате проверки в заявлении и прилагаемых к нему документов нарушений требований, установленных пунктом 2.6.2.1 настоящего административного регламента, Приказом № 7, уполномоченный орган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pPr>
        <w:pStyle w:val="Normal"/>
        <w:autoSpaceDE w:val="false"/>
        <w:jc w:val="both"/>
        <w:rPr>
          <w:sz w:val="28"/>
          <w:szCs w:val="28"/>
        </w:rPr>
      </w:pPr>
      <w:r>
        <w:rPr>
          <w:sz w:val="28"/>
          <w:szCs w:val="28"/>
        </w:rPr>
        <w:t xml:space="preserve">        </w:t>
      </w:r>
      <w:r>
        <w:rPr>
          <w:sz w:val="28"/>
          <w:szCs w:val="28"/>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hyperlink r:id="rId31">
        <w:r>
          <w:rPr>
            <w:rStyle w:val="Style8"/>
            <w:sz w:val="28"/>
            <w:szCs w:val="28"/>
          </w:rPr>
          <w:t>статьи 11</w:t>
        </w:r>
      </w:hyperlink>
      <w:r>
        <w:rPr>
          <w:sz w:val="28"/>
          <w:szCs w:val="28"/>
        </w:rPr>
        <w:t xml:space="preserve"> Федерального закона "Об электронной подписи", которые послужили основанием для принятия указанного решения.</w:t>
      </w:r>
    </w:p>
    <w:p>
      <w:pPr>
        <w:pStyle w:val="Normal"/>
        <w:autoSpaceDE w:val="false"/>
        <w:ind w:firstLine="540"/>
        <w:jc w:val="both"/>
        <w:rPr>
          <w:sz w:val="28"/>
          <w:szCs w:val="28"/>
        </w:rPr>
      </w:pPr>
      <w:r>
        <w:rPr>
          <w:sz w:val="28"/>
          <w:szCs w:val="28"/>
        </w:rPr>
        <w:t>3.7.6. Максимальный срок исполнения административной процедуры:</w:t>
      </w:r>
    </w:p>
    <w:p>
      <w:pPr>
        <w:pStyle w:val="Style27"/>
        <w:jc w:val="both"/>
        <w:rPr/>
      </w:pPr>
      <w:r>
        <w:rPr>
          <w:sz w:val="28"/>
          <w:szCs w:val="28"/>
        </w:rPr>
        <w:t xml:space="preserve">        </w:t>
      </w:r>
      <w:r>
        <w:rPr>
          <w:sz w:val="28"/>
          <w:szCs w:val="28"/>
        </w:rPr>
        <w:t>- при личном приеме граждан  –  не  более 20 минут;</w:t>
      </w:r>
    </w:p>
    <w:p>
      <w:pPr>
        <w:pStyle w:val="Style27"/>
        <w:jc w:val="both"/>
        <w:rPr/>
      </w:pPr>
      <w:r>
        <w:rPr>
          <w:sz w:val="28"/>
          <w:szCs w:val="28"/>
        </w:rPr>
        <w:t xml:space="preserve">        </w:t>
      </w:r>
      <w:r>
        <w:rPr>
          <w:sz w:val="28"/>
          <w:szCs w:val="28"/>
        </w:rPr>
        <w:t>- при поступлении заявления и документов по почте, через МФЦ – не более 3 дней со дня поступления в уполномоченный орган;</w:t>
      </w:r>
    </w:p>
    <w:p>
      <w:pPr>
        <w:pStyle w:val="Normal"/>
        <w:ind w:firstLine="540"/>
        <w:jc w:val="both"/>
        <w:rPr/>
      </w:pPr>
      <w:r>
        <w:rPr>
          <w:iCs/>
          <w:sz w:val="28"/>
          <w:szCs w:val="28"/>
        </w:rPr>
        <w:t>- при поступлении заявления в форме электронного документа:</w:t>
      </w:r>
    </w:p>
    <w:p>
      <w:pPr>
        <w:pStyle w:val="Normal"/>
        <w:ind w:firstLine="540"/>
        <w:jc w:val="both"/>
        <w:rPr/>
      </w:pPr>
      <w:r>
        <w:rPr>
          <w:iCs/>
          <w:sz w:val="28"/>
          <w:szCs w:val="28"/>
        </w:rPr>
        <w:t>регистрация заявления осуществляется не позднее 1 рабочего дня</w:t>
      </w:r>
      <w:r>
        <w:rPr>
          <w:sz w:val="28"/>
          <w:szCs w:val="28"/>
        </w:rPr>
        <w:t>, следующего за днем поступления заявления в уполномоченный о</w:t>
      </w:r>
      <w:r>
        <w:rPr>
          <w:iCs/>
          <w:sz w:val="28"/>
          <w:szCs w:val="28"/>
        </w:rPr>
        <w:t>рган;</w:t>
      </w:r>
    </w:p>
    <w:p>
      <w:pPr>
        <w:pStyle w:val="Normal"/>
        <w:ind w:firstLine="540"/>
        <w:jc w:val="both"/>
        <w:rPr/>
      </w:pPr>
      <w:r>
        <w:rPr>
          <w:iCs/>
          <w:sz w:val="28"/>
          <w:szCs w:val="28"/>
        </w:rPr>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pPr>
        <w:pStyle w:val="Normal"/>
        <w:ind w:firstLine="540"/>
        <w:jc w:val="both"/>
        <w:rPr>
          <w:sz w:val="28"/>
          <w:szCs w:val="28"/>
        </w:rPr>
      </w:pPr>
      <w:r>
        <w:rPr>
          <w:iCs/>
          <w:sz w:val="28"/>
          <w:szCs w:val="28"/>
        </w:rPr>
        <w:t xml:space="preserve">уведомление </w:t>
      </w:r>
      <w:r>
        <w:rPr>
          <w:sz w:val="28"/>
          <w:szCs w:val="28"/>
        </w:rPr>
        <w:t xml:space="preserve">об отказе в приеме к рассмотрению заявления, в случае выявления в ходе проверки квалифицированной подписи заявителя несоблюдения установленных условий признания ее действительности </w:t>
      </w:r>
      <w:r>
        <w:rPr>
          <w:iCs/>
          <w:sz w:val="28"/>
          <w:szCs w:val="28"/>
        </w:rPr>
        <w:t xml:space="preserve">направляется в течение 3 дней со дня </w:t>
      </w:r>
      <w:r>
        <w:rPr>
          <w:sz w:val="28"/>
          <w:szCs w:val="28"/>
        </w:rPr>
        <w:t>завершения проведения такой проверки.</w:t>
      </w:r>
      <w:r>
        <w:rPr>
          <w:iCs/>
          <w:sz w:val="28"/>
          <w:szCs w:val="28"/>
        </w:rPr>
        <w:t xml:space="preserve"> </w:t>
      </w:r>
    </w:p>
    <w:p>
      <w:pPr>
        <w:pStyle w:val="Normal"/>
        <w:autoSpaceDE w:val="false"/>
        <w:ind w:firstLine="540"/>
        <w:jc w:val="both"/>
        <w:rPr>
          <w:sz w:val="28"/>
          <w:szCs w:val="28"/>
        </w:rPr>
      </w:pPr>
      <w:r>
        <w:rPr>
          <w:sz w:val="28"/>
          <w:szCs w:val="28"/>
        </w:rPr>
        <w:t>3.7.7. Результатом исполнения административной процедуры является:</w:t>
      </w:r>
    </w:p>
    <w:p>
      <w:pPr>
        <w:pStyle w:val="Normal"/>
        <w:autoSpaceDE w:val="false"/>
        <w:ind w:firstLine="540"/>
        <w:jc w:val="both"/>
        <w:rPr>
          <w:sz w:val="28"/>
          <w:szCs w:val="28"/>
        </w:rPr>
      </w:pPr>
      <w:r>
        <w:rPr>
          <w:sz w:val="28"/>
          <w:szCs w:val="28"/>
        </w:rPr>
        <w:t>- прием и регистрация заявления о предоставлении земельного участка без проведения торгов,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pPr>
        <w:pStyle w:val="Normal"/>
        <w:ind w:firstLine="540"/>
        <w:jc w:val="both"/>
        <w:rPr>
          <w:sz w:val="28"/>
          <w:szCs w:val="28"/>
        </w:rPr>
      </w:pPr>
      <w:r>
        <w:rPr>
          <w:sz w:val="28"/>
          <w:szCs w:val="28"/>
        </w:rPr>
        <w:t xml:space="preserve">- направление заявителю, направившему заявление в форме электронного документа, уведомления о допущенных нарушениях требований, в соответствии с которыми должно быть представлено данное заявление или направление </w:t>
      </w:r>
      <w:r>
        <w:rPr>
          <w:iCs/>
          <w:sz w:val="28"/>
          <w:szCs w:val="28"/>
        </w:rPr>
        <w:t xml:space="preserve">уведомления </w:t>
      </w:r>
      <w:r>
        <w:rPr>
          <w:sz w:val="28"/>
          <w:szCs w:val="28"/>
        </w:rPr>
        <w:t>об отказе в приеме к рассмотрению заявления (в случае выявления несоблюдения установленных условий признания действительности квалифицированной подписи).</w:t>
      </w:r>
    </w:p>
    <w:p>
      <w:pPr>
        <w:pStyle w:val="Normal"/>
        <w:autoSpaceDE w:val="false"/>
        <w:ind w:firstLine="540"/>
        <w:jc w:val="both"/>
        <w:rPr>
          <w:sz w:val="28"/>
          <w:szCs w:val="28"/>
        </w:rPr>
      </w:pPr>
      <w:r>
        <w:rPr>
          <w:sz w:val="28"/>
          <w:szCs w:val="28"/>
        </w:rPr>
      </w:r>
    </w:p>
    <w:p>
      <w:pPr>
        <w:pStyle w:val="Normal"/>
        <w:autoSpaceDE w:val="false"/>
        <w:ind w:firstLine="540"/>
        <w:jc w:val="both"/>
        <w:rPr>
          <w:sz w:val="28"/>
          <w:szCs w:val="28"/>
          <w:u w:val="single"/>
        </w:rPr>
      </w:pPr>
      <w:r>
        <w:rPr>
          <w:sz w:val="28"/>
          <w:szCs w:val="28"/>
          <w:u w:val="single"/>
        </w:rPr>
        <w:t>3.8. Возврат заявления о предоставлении земельного участка.</w:t>
      </w:r>
    </w:p>
    <w:p>
      <w:pPr>
        <w:pStyle w:val="Normal"/>
        <w:autoSpaceDE w:val="false"/>
        <w:ind w:firstLine="540"/>
        <w:jc w:val="both"/>
        <w:rPr/>
      </w:pPr>
      <w:r>
        <w:rPr>
          <w:sz w:val="28"/>
          <w:szCs w:val="28"/>
        </w:rPr>
        <w:t>3.8.1. Основанием для начала административной процедуры является прием и регистрация заявления о предоставлении земельного участка.</w:t>
      </w:r>
    </w:p>
    <w:p>
      <w:pPr>
        <w:pStyle w:val="Normal"/>
        <w:autoSpaceDE w:val="false"/>
        <w:ind w:firstLine="540"/>
        <w:jc w:val="both"/>
        <w:rPr/>
      </w:pPr>
      <w:r>
        <w:rPr>
          <w:sz w:val="28"/>
          <w:szCs w:val="28"/>
        </w:rPr>
        <w:t>3.8.2. Должностное лицо уполномоченного органа, ответственное за предоставление муниципальной услуги, проверяет поступивший пакет документов на предмет выявления оснований, указанных в пункте 2.9 настоящего административного регламента, и в случае их выявления подготавливает проект письма в адрес заявителя о возврате заявления и приложенных к нему документов с указанием причины возврата (далее – письмо) и передает его на подпись руководителю уполномоченного органа или уполномоченному им должностному лицу.</w:t>
      </w:r>
    </w:p>
    <w:p>
      <w:pPr>
        <w:pStyle w:val="Normal"/>
        <w:autoSpaceDE w:val="false"/>
        <w:ind w:firstLine="540"/>
        <w:jc w:val="both"/>
        <w:rPr/>
      </w:pPr>
      <w:r>
        <w:rPr>
          <w:sz w:val="28"/>
          <w:szCs w:val="28"/>
        </w:rPr>
        <w:t>В случае отсутствия оснований для возврата заявления о предоставлении земельного участка, указанных в пункте 2.9 настоящего административного регламента, должностное лицо уполномоченного органа, ответственное за предоставление муниципальной услуги, переходит к выполнению следующей административной процедуры, предусмотренной пунктом 3.9 настоящего административного регламента.</w:t>
      </w:r>
    </w:p>
    <w:p>
      <w:pPr>
        <w:pStyle w:val="Normal"/>
        <w:autoSpaceDE w:val="false"/>
        <w:ind w:firstLine="540"/>
        <w:jc w:val="both"/>
        <w:rPr>
          <w:sz w:val="28"/>
          <w:szCs w:val="28"/>
        </w:rPr>
      </w:pPr>
      <w:r>
        <w:rPr>
          <w:sz w:val="28"/>
          <w:szCs w:val="28"/>
        </w:rPr>
        <w:t>3.8.3. Руководитель уполномоченного органа или уполномоченное им должностное лицо рассматривает полученный проект письма и в случае отсутствия замечаний подписывает его.</w:t>
      </w:r>
    </w:p>
    <w:p>
      <w:pPr>
        <w:pStyle w:val="Normal"/>
        <w:autoSpaceDE w:val="false"/>
        <w:ind w:firstLine="540"/>
        <w:jc w:val="both"/>
        <w:rPr/>
      </w:pPr>
      <w:r>
        <w:rPr>
          <w:sz w:val="28"/>
          <w:szCs w:val="28"/>
        </w:rPr>
        <w:t xml:space="preserve">3.8.4. Должностное лицо уполномоченного органа, уполномоченное на предоставление муниципальной услуги, регистрирует письмо в установленном порядке и обеспечивает направление в адрес заявителя (вручение заявителю, его представителю) данного письма и полученного от заявителя комплекта документов. </w:t>
      </w:r>
    </w:p>
    <w:p>
      <w:pPr>
        <w:pStyle w:val="Normal"/>
        <w:autoSpaceDE w:val="false"/>
        <w:ind w:firstLine="540"/>
        <w:jc w:val="both"/>
        <w:rPr/>
      </w:pPr>
      <w:r>
        <w:rPr>
          <w:sz w:val="28"/>
          <w:szCs w:val="28"/>
        </w:rPr>
        <w:t>3.8.5. Максимальный срок исполнения административной процедуры – 10 дней  со дня поступления заявления о предоставлении земельного участка.</w:t>
      </w:r>
    </w:p>
    <w:p>
      <w:pPr>
        <w:pStyle w:val="Normal"/>
        <w:autoSpaceDE w:val="false"/>
        <w:ind w:firstLine="540"/>
        <w:jc w:val="both"/>
        <w:rPr>
          <w:sz w:val="28"/>
          <w:szCs w:val="28"/>
        </w:rPr>
      </w:pPr>
      <w:r>
        <w:rPr>
          <w:sz w:val="28"/>
          <w:szCs w:val="28"/>
        </w:rPr>
        <w:t>3.8.6. Результатом исполнения административной процедуры является возврат заявителю заявления о предоставлении земельного участка с указанием причин возврата.</w:t>
      </w:r>
    </w:p>
    <w:p>
      <w:pPr>
        <w:pStyle w:val="Normal"/>
        <w:autoSpaceDE w:val="false"/>
        <w:ind w:firstLine="540"/>
        <w:jc w:val="both"/>
        <w:rPr>
          <w:sz w:val="28"/>
          <w:szCs w:val="28"/>
        </w:rPr>
      </w:pPr>
      <w:r>
        <w:rPr>
          <w:sz w:val="28"/>
          <w:szCs w:val="28"/>
        </w:rPr>
      </w:r>
    </w:p>
    <w:p>
      <w:pPr>
        <w:pStyle w:val="Normal"/>
        <w:autoSpaceDE w:val="false"/>
        <w:ind w:firstLine="540"/>
        <w:jc w:val="both"/>
        <w:rPr>
          <w:sz w:val="28"/>
          <w:szCs w:val="28"/>
          <w:u w:val="single"/>
        </w:rPr>
      </w:pPr>
      <w:r>
        <w:rPr>
          <w:sz w:val="28"/>
          <w:szCs w:val="28"/>
        </w:rPr>
        <w:t xml:space="preserve">3.9. </w:t>
      </w:r>
      <w:r>
        <w:rPr>
          <w:sz w:val="28"/>
          <w:szCs w:val="28"/>
          <w:u w:val="single"/>
        </w:rPr>
        <w:t>Формирование и направление межведомственных запросов о предоставлении документов (информации), необходимых для предоставления земельного участка.</w:t>
      </w:r>
    </w:p>
    <w:p>
      <w:pPr>
        <w:pStyle w:val="Normal"/>
        <w:autoSpaceDE w:val="false"/>
        <w:ind w:firstLine="540"/>
        <w:jc w:val="both"/>
        <w:rPr>
          <w:sz w:val="28"/>
          <w:szCs w:val="28"/>
        </w:rPr>
      </w:pPr>
      <w:r>
        <w:rPr>
          <w:sz w:val="28"/>
          <w:szCs w:val="28"/>
        </w:rPr>
        <w:t>3.9.1. Основанием для начала административной процедуры является не представление заявителем по собственной инициативе документов, предусмотренных пунктом 2.6.3 настоящего административного регламента.</w:t>
      </w:r>
    </w:p>
    <w:p>
      <w:pPr>
        <w:pStyle w:val="Normal"/>
        <w:autoSpaceDE w:val="false"/>
        <w:ind w:firstLine="540"/>
        <w:jc w:val="both"/>
        <w:rPr>
          <w:sz w:val="28"/>
          <w:szCs w:val="28"/>
        </w:rPr>
      </w:pPr>
      <w:r>
        <w:rPr>
          <w:sz w:val="28"/>
          <w:szCs w:val="28"/>
        </w:rPr>
        <w:t xml:space="preserve">3.9.2. В случае если документы (информация), предусмотренные пунктом 2.6.3 настоящего административного регламента, не были представлены заявителем по собственной инициативе или уполномоченному органу для предоставления муниципальной услуги необходима дополнительная информация, должностное лицо уполномоченного органа, ответственное за предоставление муниципальной услуги, готовит и направляет в установленном законодательством порядке межведомственные запросы в органы, в распоряжении которых находятся указанные документы и информация. </w:t>
      </w:r>
    </w:p>
    <w:p>
      <w:pPr>
        <w:pStyle w:val="Normal"/>
        <w:autoSpaceDE w:val="false"/>
        <w:ind w:firstLine="600"/>
        <w:jc w:val="both"/>
        <w:rPr>
          <w:sz w:val="28"/>
          <w:szCs w:val="28"/>
        </w:rPr>
      </w:pPr>
      <w:r>
        <w:rPr>
          <w:sz w:val="28"/>
          <w:szCs w:val="28"/>
        </w:rPr>
        <w:t>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запрашивается уполномоченным органом посредством межведомственного информационного взаимодействия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w:t>
      </w:r>
    </w:p>
    <w:p>
      <w:pPr>
        <w:pStyle w:val="Normal"/>
        <w:autoSpaceDE w:val="false"/>
        <w:ind w:firstLine="540"/>
        <w:jc w:val="both"/>
        <w:rPr>
          <w:sz w:val="28"/>
          <w:szCs w:val="28"/>
        </w:rPr>
      </w:pPr>
      <w:r>
        <w:rPr>
          <w:sz w:val="28"/>
          <w:szCs w:val="28"/>
        </w:rPr>
        <w:t>3.9.3. 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пунктом 3.10 настоящего административного регламента.</w:t>
      </w:r>
    </w:p>
    <w:p>
      <w:pPr>
        <w:pStyle w:val="Normal"/>
        <w:autoSpaceDE w:val="false"/>
        <w:ind w:firstLine="540"/>
        <w:jc w:val="both"/>
        <w:rPr/>
      </w:pPr>
      <w:r>
        <w:rPr>
          <w:sz w:val="28"/>
          <w:szCs w:val="28"/>
        </w:rPr>
        <w:t>3.9.4. Максимальный срок исполнения административной процедуры -  3 дня со дня окончания приема документов и регистрации заявления.</w:t>
      </w:r>
    </w:p>
    <w:p>
      <w:pPr>
        <w:pStyle w:val="Normal"/>
        <w:autoSpaceDE w:val="false"/>
        <w:ind w:firstLine="540"/>
        <w:jc w:val="both"/>
        <w:rPr>
          <w:sz w:val="28"/>
          <w:szCs w:val="28"/>
        </w:rPr>
      </w:pPr>
      <w:r>
        <w:rPr>
          <w:sz w:val="28"/>
          <w:szCs w:val="28"/>
        </w:rPr>
        <w:t>3.9.5. Результатом исполнения административной процедуры является формирование и направление межведомственных запросов о предоставлении документов (информации).</w:t>
      </w:r>
    </w:p>
    <w:p>
      <w:pPr>
        <w:pStyle w:val="Normal"/>
        <w:autoSpaceDE w:val="false"/>
        <w:ind w:firstLine="540"/>
        <w:jc w:val="both"/>
        <w:rPr>
          <w:sz w:val="28"/>
          <w:szCs w:val="28"/>
        </w:rPr>
      </w:pPr>
      <w:r>
        <w:rPr>
          <w:sz w:val="28"/>
          <w:szCs w:val="28"/>
        </w:rPr>
      </w:r>
    </w:p>
    <w:p>
      <w:pPr>
        <w:pStyle w:val="Normal"/>
        <w:autoSpaceDE w:val="false"/>
        <w:ind w:firstLine="540"/>
        <w:jc w:val="both"/>
        <w:rPr>
          <w:sz w:val="28"/>
          <w:szCs w:val="28"/>
          <w:u w:val="single"/>
        </w:rPr>
      </w:pPr>
      <w:r>
        <w:rPr>
          <w:sz w:val="28"/>
          <w:szCs w:val="28"/>
          <w:u w:val="single"/>
        </w:rPr>
        <w:t>3.10. Рассмотрение заявления о предоставлении земельного участка без проведения торгов и принятие решения об отказе в предоставлении земельного участка без проведения торгов или направление заявителю проекта договора купли-продажи земельного участка.</w:t>
      </w:r>
    </w:p>
    <w:p>
      <w:pPr>
        <w:pStyle w:val="Normal"/>
        <w:autoSpaceDE w:val="false"/>
        <w:ind w:firstLine="540"/>
        <w:jc w:val="both"/>
        <w:rPr>
          <w:sz w:val="28"/>
          <w:szCs w:val="28"/>
        </w:rPr>
      </w:pPr>
      <w:r>
        <w:rPr>
          <w:sz w:val="28"/>
          <w:szCs w:val="28"/>
        </w:rPr>
        <w:t>3.10.1. Основанием для начала административной процедуры является получение должностным лицом уполномоченного органа, ответственного за предоставление муниципальной услуги, всех документов (информации) необходимых для предоставления муниципальной услуги.</w:t>
      </w:r>
    </w:p>
    <w:p>
      <w:pPr>
        <w:pStyle w:val="Normal"/>
        <w:autoSpaceDE w:val="false"/>
        <w:ind w:firstLine="540"/>
        <w:jc w:val="both"/>
        <w:rPr>
          <w:sz w:val="28"/>
          <w:szCs w:val="28"/>
        </w:rPr>
      </w:pPr>
      <w:r>
        <w:rPr>
          <w:sz w:val="28"/>
          <w:szCs w:val="28"/>
        </w:rPr>
        <w:t xml:space="preserve">3.10.2. Должностное лицо уполномоченного органа, ответственное за предоставление муниципальной услуги рассматривает представленные документы и информацию на предмет отсутствия (наличия) оснований для отказа в предоставлении муниципальной услуги, предусмотренных </w:t>
      </w:r>
      <w:hyperlink r:id="rId32">
        <w:r>
          <w:rPr>
            <w:rStyle w:val="Style8"/>
            <w:sz w:val="28"/>
            <w:szCs w:val="28"/>
          </w:rPr>
          <w:t>пунктом 2.</w:t>
        </w:r>
      </w:hyperlink>
      <w:r>
        <w:rPr>
          <w:sz w:val="28"/>
          <w:szCs w:val="28"/>
        </w:rPr>
        <w:t>10.3 настоящего административного регламента.</w:t>
      </w:r>
    </w:p>
    <w:p>
      <w:pPr>
        <w:pStyle w:val="Normal"/>
        <w:autoSpaceDE w:val="false"/>
        <w:ind w:firstLine="540"/>
        <w:jc w:val="both"/>
        <w:rPr>
          <w:sz w:val="28"/>
          <w:szCs w:val="28"/>
        </w:rPr>
      </w:pPr>
      <w:r>
        <w:rPr>
          <w:sz w:val="28"/>
          <w:szCs w:val="28"/>
        </w:rPr>
        <w:t>3.10.3. По результатам рассмотрения заявления о предоставлении земельного участка без проведения торгов и приложенных к нему документов должностное лицо уполномоченного органа, ответственное за предоставление муниципальной услуги, готовит  проект договора купли-продажи земельного участка или проект решения об отказе в предоставлении земельного участка без проведения торгов.</w:t>
      </w:r>
    </w:p>
    <w:p>
      <w:pPr>
        <w:pStyle w:val="Normal"/>
        <w:autoSpaceDE w:val="false"/>
        <w:spacing w:lineRule="auto" w:line="228"/>
        <w:jc w:val="both"/>
        <w:rPr/>
      </w:pPr>
      <w:r>
        <w:rPr>
          <w:sz w:val="28"/>
          <w:szCs w:val="28"/>
        </w:rPr>
        <w:t xml:space="preserve">       </w:t>
      </w:r>
      <w:r>
        <w:rPr>
          <w:sz w:val="28"/>
          <w:szCs w:val="28"/>
        </w:rPr>
        <w:t xml:space="preserve">Проект решения об отказе в предоставлении земельного участка без проведения торгов готовится должностным лицом уполномоченного органа при наличии оснований для отказа в предоставлении земельного участка без проведения торгов, предусмотренных </w:t>
      </w:r>
      <w:hyperlink r:id="rId33">
        <w:r>
          <w:rPr>
            <w:rStyle w:val="Style8"/>
            <w:sz w:val="28"/>
            <w:szCs w:val="28"/>
          </w:rPr>
          <w:t>пунктом 2.</w:t>
        </w:r>
      </w:hyperlink>
      <w:r>
        <w:rPr>
          <w:sz w:val="28"/>
          <w:szCs w:val="28"/>
        </w:rPr>
        <w:t>10.3 настоящего административного регламента.</w:t>
      </w:r>
    </w:p>
    <w:p>
      <w:pPr>
        <w:pStyle w:val="Normal"/>
        <w:autoSpaceDE w:val="false"/>
        <w:ind w:firstLine="540"/>
        <w:jc w:val="both"/>
        <w:rPr>
          <w:sz w:val="28"/>
          <w:szCs w:val="28"/>
        </w:rPr>
      </w:pPr>
      <w:r>
        <w:rPr>
          <w:sz w:val="28"/>
          <w:szCs w:val="28"/>
        </w:rPr>
        <w:t>3.10.4. Проект договора купли-продажи земельного участка в трех экземплярах или проект решения об отказе в предоставлении земельного участка без проведения торгов представляется должностным лицом уполномоченного органа, ответственным за предоставление муниципальной услуги, на подпись руководителю уполномоченного органа или уполномоченному им должностному лицу.</w:t>
      </w:r>
    </w:p>
    <w:p>
      <w:pPr>
        <w:pStyle w:val="Normal"/>
        <w:autoSpaceDE w:val="false"/>
        <w:ind w:firstLine="540"/>
        <w:jc w:val="both"/>
        <w:rPr>
          <w:kern w:val="2"/>
          <w:sz w:val="28"/>
          <w:szCs w:val="28"/>
          <w:lang w:eastAsia="ar-SA"/>
        </w:rPr>
      </w:pPr>
      <w:r>
        <w:rPr>
          <w:sz w:val="28"/>
          <w:szCs w:val="28"/>
        </w:rPr>
        <w:t>3.10.5. Руководитель уполномоченного органа или уполномоченное им должностное лицо, рассмотрев полученные документы, в случае отсутствия замечаний подписывает проект договора купли-продажи земельного участка в трех экземплярах или решение об отказе в предоставлении земельного участка без проведения торгов</w:t>
      </w:r>
      <w:r>
        <w:rPr>
          <w:kern w:val="2"/>
          <w:sz w:val="28"/>
          <w:szCs w:val="28"/>
          <w:lang w:eastAsia="ar-SA"/>
        </w:rPr>
        <w:t>.</w:t>
      </w:r>
    </w:p>
    <w:p>
      <w:pPr>
        <w:pStyle w:val="Normal"/>
        <w:autoSpaceDE w:val="false"/>
        <w:ind w:firstLine="540"/>
        <w:jc w:val="both"/>
        <w:rPr/>
      </w:pPr>
      <w:r>
        <w:rPr>
          <w:sz w:val="28"/>
          <w:szCs w:val="28"/>
        </w:rPr>
        <w:t>3.10.6. Подписанные документы регистрируются должностным лицом, уполномоченного органа, ответственным за предоставление муниципальной услуги, в установленном порядке.</w:t>
      </w:r>
    </w:p>
    <w:p>
      <w:pPr>
        <w:pStyle w:val="Normal"/>
        <w:autoSpaceDE w:val="false"/>
        <w:ind w:firstLine="540"/>
        <w:jc w:val="both"/>
        <w:rPr/>
      </w:pPr>
      <w:r>
        <w:rPr>
          <w:sz w:val="28"/>
          <w:szCs w:val="28"/>
        </w:rPr>
        <w:t>3.10.7. Подписанные проекты договора купли-продажи земельного участка в трех экземплярах либо решение об отказе в предоставлении земельного участка без проведения торгов, направляется должностном лицом, ответственным за предоставление муниципальной услуги, заказным письмом (по адресу, указанному в заявлении) или выдается под расписку заявителю.</w:t>
      </w:r>
    </w:p>
    <w:p>
      <w:pPr>
        <w:pStyle w:val="Normal"/>
        <w:autoSpaceDE w:val="false"/>
        <w:ind w:firstLine="540"/>
        <w:jc w:val="both"/>
        <w:rPr/>
      </w:pPr>
      <w:r>
        <w:rPr>
          <w:sz w:val="28"/>
          <w:szCs w:val="28"/>
        </w:rPr>
        <w:t>В случае представления заявления через МФЦ вышеуказанные документы направляются в МФЦ для передачи заявителю, если им не указан иной способ  получения документов.</w:t>
      </w:r>
    </w:p>
    <w:p>
      <w:pPr>
        <w:pStyle w:val="Normal"/>
        <w:autoSpaceDE w:val="false"/>
        <w:ind w:firstLine="540"/>
        <w:jc w:val="both"/>
        <w:rPr/>
      </w:pPr>
      <w:r>
        <w:rPr>
          <w:sz w:val="28"/>
          <w:szCs w:val="28"/>
        </w:rPr>
        <w:t>3.10.8. Максимальный срок исполнения административной процедуры -  17 дней с момента получения должностным лицом уполномоченного органа, ответственным за предоставление муниципальной услуги, всех документов (информации), в том числе полученных в рамках межведомственного информационного взаимодействия, необходимых для предоставления муниципальной услуги.</w:t>
      </w:r>
    </w:p>
    <w:p>
      <w:pPr>
        <w:pStyle w:val="Normal"/>
        <w:autoSpaceDE w:val="false"/>
        <w:ind w:firstLine="540"/>
        <w:jc w:val="both"/>
        <w:rPr/>
      </w:pPr>
      <w:r>
        <w:rPr>
          <w:sz w:val="28"/>
          <w:szCs w:val="28"/>
        </w:rPr>
        <w:t>3.10.9. Результатом исполнения административной процедуры является:</w:t>
      </w:r>
    </w:p>
    <w:p>
      <w:pPr>
        <w:pStyle w:val="Normal"/>
        <w:widowControl w:val="false"/>
        <w:autoSpaceDE w:val="false"/>
        <w:ind w:firstLine="540"/>
        <w:jc w:val="both"/>
        <w:rPr/>
      </w:pPr>
      <w:r>
        <w:rPr>
          <w:sz w:val="28"/>
          <w:szCs w:val="28"/>
        </w:rPr>
        <w:t xml:space="preserve">- направление (вручение) заявителю проекта договора купли-продажи земельного участка в трех экземплярах; </w:t>
      </w:r>
    </w:p>
    <w:p>
      <w:pPr>
        <w:pStyle w:val="Normal"/>
        <w:autoSpaceDE w:val="false"/>
        <w:ind w:firstLine="540"/>
        <w:jc w:val="both"/>
        <w:rPr>
          <w:sz w:val="28"/>
          <w:szCs w:val="28"/>
        </w:rPr>
      </w:pPr>
      <w:r>
        <w:rPr>
          <w:sz w:val="28"/>
          <w:szCs w:val="28"/>
        </w:rPr>
        <w:t>- направление (вручение) решения уполномоченного органа об отказе в предоставлении земельного участка без проведения торгов.</w:t>
      </w:r>
    </w:p>
    <w:p>
      <w:pPr>
        <w:pStyle w:val="Normal"/>
        <w:autoSpaceDE w:val="false"/>
        <w:ind w:firstLine="540"/>
        <w:jc w:val="both"/>
        <w:rPr>
          <w:sz w:val="28"/>
          <w:szCs w:val="28"/>
        </w:rPr>
      </w:pPr>
      <w:r>
        <w:rPr>
          <w:sz w:val="28"/>
          <w:szCs w:val="28"/>
        </w:rPr>
      </w:r>
    </w:p>
    <w:p>
      <w:pPr>
        <w:pStyle w:val="Style27"/>
        <w:ind w:right="-16" w:firstLine="567"/>
        <w:jc w:val="both"/>
        <w:rPr>
          <w:b/>
          <w:b/>
          <w:bCs/>
          <w:sz w:val="28"/>
          <w:szCs w:val="28"/>
        </w:rPr>
      </w:pPr>
      <w:r>
        <w:rPr>
          <w:b/>
          <w:bCs/>
          <w:sz w:val="28"/>
          <w:szCs w:val="28"/>
        </w:rPr>
        <w:t>4. Формы контроля за исполнением административного регламента</w:t>
      </w:r>
    </w:p>
    <w:p>
      <w:pPr>
        <w:pStyle w:val="Style27"/>
        <w:ind w:right="-16" w:firstLine="567"/>
        <w:jc w:val="both"/>
        <w:rPr>
          <w:b/>
          <w:b/>
          <w:bCs/>
          <w:sz w:val="28"/>
          <w:szCs w:val="28"/>
        </w:rPr>
      </w:pPr>
      <w:r>
        <w:rPr>
          <w:b/>
          <w:bCs/>
          <w:sz w:val="28"/>
          <w:szCs w:val="28"/>
        </w:rPr>
      </w:r>
    </w:p>
    <w:p>
      <w:pPr>
        <w:pStyle w:val="Style27"/>
        <w:ind w:right="-16" w:firstLine="567"/>
        <w:jc w:val="both"/>
        <w:rPr>
          <w:bCs/>
          <w:sz w:val="28"/>
          <w:szCs w:val="28"/>
        </w:rPr>
      </w:pPr>
      <w:r>
        <w:rPr>
          <w:bCs/>
          <w:sz w:val="28"/>
          <w:szCs w:val="28"/>
        </w:rPr>
        <w:t>4.1. Контроль за соблюдением уполномоченным органом, должностными лицами уполномоченного органа, участвующими в предоставлении муниципальной услуги, положений настоящего административного регламента осуществляется должностными лицами уполномоченного органа, специально уполномоченными на осуществление данного контроля, руководителем уполномоченного органа и включает в себя проведение проверок полноты и качества предоставления муниципальной услуги. Плановые и внеплановые проверки проводятся уполномоченными должностными лицами уполномоченного органа на основании распоряжения руководителя уполномоченного органа.</w:t>
      </w:r>
    </w:p>
    <w:p>
      <w:pPr>
        <w:pStyle w:val="Style27"/>
        <w:ind w:right="-16" w:firstLine="567"/>
        <w:jc w:val="both"/>
        <w:rPr>
          <w:bCs/>
          <w:sz w:val="28"/>
          <w:szCs w:val="28"/>
        </w:rPr>
      </w:pPr>
      <w:r>
        <w:rPr>
          <w:bCs/>
          <w:sz w:val="28"/>
          <w:szCs w:val="28"/>
        </w:rPr>
        <w:t>4.2. Проверка полноты и качества предоставления муниципальной услуги осуществляется путем проведения:</w:t>
      </w:r>
    </w:p>
    <w:p>
      <w:pPr>
        <w:pStyle w:val="Style27"/>
        <w:ind w:right="-16" w:firstLine="567"/>
        <w:jc w:val="both"/>
        <w:rPr>
          <w:bCs/>
          <w:sz w:val="28"/>
          <w:szCs w:val="28"/>
        </w:rPr>
      </w:pPr>
      <w:r>
        <w:rPr>
          <w:bCs/>
          <w:sz w:val="28"/>
          <w:szCs w:val="28"/>
        </w:rPr>
        <w:t>4.2.1. Плановых проверок соблюдения и исполнения должностными лицами уполномоченного органа,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pPr>
        <w:pStyle w:val="Style27"/>
        <w:ind w:right="-16" w:firstLine="567"/>
        <w:jc w:val="both"/>
        <w:rPr>
          <w:bCs/>
          <w:sz w:val="28"/>
          <w:szCs w:val="28"/>
        </w:rPr>
      </w:pPr>
      <w:r>
        <w:rPr>
          <w:bCs/>
          <w:sz w:val="28"/>
          <w:szCs w:val="28"/>
        </w:rPr>
        <w:t>4.2.2. Внеплановых проверок соблюдения и исполнения должностными лицами уполномоченного органа,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pPr>
        <w:pStyle w:val="Style27"/>
        <w:ind w:right="-16" w:firstLine="567"/>
        <w:jc w:val="both"/>
        <w:rPr>
          <w:bCs/>
          <w:sz w:val="28"/>
          <w:szCs w:val="28"/>
        </w:rPr>
      </w:pPr>
      <w:r>
        <w:rPr>
          <w:bCs/>
          <w:sz w:val="28"/>
          <w:szCs w:val="28"/>
        </w:rPr>
        <w:t>4.3. Плановые проверки осуществления отдельных административных процедур проводятся 1 раз в полугодие; полноты и качества предоставления муниципальной услуги в целом - 1 раз в год,     внеплановые - при поступлении в уполномоченный орган жалобы заявителя на своевременность, полноту и качество предоставления муниципальной услуги, на основании иных документов и сведений, указывающих на нарушения настоящего административного регламента.</w:t>
      </w:r>
    </w:p>
    <w:p>
      <w:pPr>
        <w:pStyle w:val="Style27"/>
        <w:ind w:right="-16" w:firstLine="567"/>
        <w:jc w:val="both"/>
        <w:rPr>
          <w:bCs/>
          <w:sz w:val="28"/>
          <w:szCs w:val="28"/>
        </w:rPr>
      </w:pPr>
      <w:r>
        <w:rPr>
          <w:bCs/>
          <w:sz w:val="28"/>
          <w:szCs w:val="28"/>
        </w:rPr>
        <w:t>4.4. По результатам проведенной проверки составляется акт, в котором отражаются выявленные нарушения и предложения по их устранению. Акт подписывается должностным лицом, уполномоченным на проведение проверки.</w:t>
      </w:r>
    </w:p>
    <w:p>
      <w:pPr>
        <w:pStyle w:val="Style27"/>
        <w:ind w:right="-16" w:firstLine="567"/>
        <w:jc w:val="both"/>
        <w:rPr>
          <w:bCs/>
          <w:sz w:val="28"/>
          <w:szCs w:val="28"/>
        </w:rPr>
      </w:pPr>
      <w:r>
        <w:rPr>
          <w:bCs/>
          <w:sz w:val="28"/>
          <w:szCs w:val="28"/>
        </w:rPr>
        <w:t>4.5. Должностные лица уполномоченного органа, участвующие в предоставлении муниципальной услуги,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 предусмотренных настоящим административным регламентом. Персональная ответственность закрепляется в должностных инструкциях.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w:t>
      </w:r>
    </w:p>
    <w:p>
      <w:pPr>
        <w:pStyle w:val="Style27"/>
        <w:ind w:right="-16" w:firstLine="567"/>
        <w:jc w:val="both"/>
        <w:rPr>
          <w:bCs/>
          <w:sz w:val="28"/>
          <w:szCs w:val="28"/>
        </w:rPr>
      </w:pPr>
      <w:r>
        <w:rPr>
          <w:bCs/>
          <w:sz w:val="28"/>
          <w:szCs w:val="28"/>
        </w:rPr>
        <w:t>4.6. Самостоятельной формой контроля за исполнением положений административного регламента является контроль со стороны граждан, их объединений и организаций, который осуществляется путем направления обращений и жалоб в уполномоченный орган.</w:t>
      </w:r>
    </w:p>
    <w:p>
      <w:pPr>
        <w:pStyle w:val="Style27"/>
        <w:ind w:right="-16" w:firstLine="567"/>
        <w:jc w:val="both"/>
        <w:rPr>
          <w:bCs/>
          <w:sz w:val="28"/>
          <w:szCs w:val="28"/>
        </w:rPr>
      </w:pPr>
      <w:r>
        <w:rPr>
          <w:bCs/>
          <w:sz w:val="28"/>
          <w:szCs w:val="28"/>
        </w:rPr>
      </w:r>
    </w:p>
    <w:p>
      <w:pPr>
        <w:pStyle w:val="Style27"/>
        <w:ind w:right="-16" w:firstLine="567"/>
        <w:jc w:val="both"/>
        <w:rPr>
          <w:b/>
          <w:b/>
          <w:bCs/>
          <w:sz w:val="28"/>
          <w:szCs w:val="28"/>
        </w:rPr>
      </w:pPr>
      <w:r>
        <w:rPr>
          <w:b/>
          <w:bCs/>
          <w:sz w:val="28"/>
          <w:szCs w:val="28"/>
        </w:rPr>
        <w:t xml:space="preserve">5. Досудебный (внесудебный) порядок обжалования решений </w:t>
      </w:r>
    </w:p>
    <w:p>
      <w:pPr>
        <w:pStyle w:val="Style27"/>
        <w:ind w:right="-16" w:firstLine="567"/>
        <w:jc w:val="both"/>
        <w:rPr>
          <w:b/>
          <w:b/>
          <w:bCs/>
          <w:sz w:val="28"/>
          <w:szCs w:val="28"/>
        </w:rPr>
      </w:pPr>
      <w:r>
        <w:rPr>
          <w:b/>
          <w:bCs/>
          <w:sz w:val="28"/>
          <w:szCs w:val="28"/>
        </w:rPr>
        <w:t>и действий (бездействия) уполномоченного органа, МФЦ,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pPr>
        <w:pStyle w:val="Style27"/>
        <w:ind w:right="-16" w:firstLine="567"/>
        <w:jc w:val="both"/>
        <w:rPr>
          <w:b/>
          <w:b/>
          <w:bCs/>
          <w:sz w:val="28"/>
          <w:szCs w:val="28"/>
        </w:rPr>
      </w:pPr>
      <w:r>
        <w:rPr>
          <w:b/>
          <w:bCs/>
          <w:sz w:val="28"/>
          <w:szCs w:val="28"/>
        </w:rPr>
      </w:r>
    </w:p>
    <w:p>
      <w:pPr>
        <w:pStyle w:val="Style27"/>
        <w:ind w:right="-16" w:firstLine="567"/>
        <w:jc w:val="both"/>
        <w:rPr>
          <w:bCs/>
          <w:sz w:val="28"/>
          <w:szCs w:val="28"/>
        </w:rPr>
      </w:pPr>
      <w:r>
        <w:rPr>
          <w:bCs/>
          <w:sz w:val="28"/>
          <w:szCs w:val="28"/>
        </w:rPr>
        <w:t>5.1. Заявитель может обратиться с жалобой на решения и действия (бездействие) уполномоченного органа, МФЦ,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 в том числе в следующих случаях:</w:t>
      </w:r>
    </w:p>
    <w:p>
      <w:pPr>
        <w:pStyle w:val="Style27"/>
        <w:ind w:right="-16" w:firstLine="567"/>
        <w:jc w:val="both"/>
        <w:rPr>
          <w:bCs/>
          <w:sz w:val="28"/>
          <w:szCs w:val="28"/>
        </w:rPr>
      </w:pPr>
      <w:r>
        <w:rPr>
          <w:bCs/>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(далее – Федеральный закон         № 210-ФЗ);</w:t>
      </w:r>
    </w:p>
    <w:p>
      <w:pPr>
        <w:pStyle w:val="Style27"/>
        <w:ind w:right="-16" w:firstLine="567"/>
        <w:jc w:val="both"/>
        <w:rPr>
          <w:bCs/>
          <w:sz w:val="28"/>
          <w:szCs w:val="28"/>
        </w:rPr>
      </w:pPr>
      <w:r>
        <w:rPr>
          <w:bCs/>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pPr>
        <w:pStyle w:val="Style27"/>
        <w:ind w:right="-16" w:firstLine="567"/>
        <w:jc w:val="both"/>
        <w:rPr>
          <w:bCs/>
          <w:sz w:val="28"/>
          <w:szCs w:val="28"/>
        </w:rPr>
      </w:pPr>
      <w:r>
        <w:rPr>
          <w:bCs/>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w:t>
      </w:r>
    </w:p>
    <w:p>
      <w:pPr>
        <w:pStyle w:val="Style27"/>
        <w:ind w:right="-16" w:firstLine="567"/>
        <w:jc w:val="both"/>
        <w:rPr>
          <w:bCs/>
          <w:sz w:val="28"/>
          <w:szCs w:val="28"/>
        </w:rPr>
      </w:pPr>
      <w:r>
        <w:rPr>
          <w:bCs/>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 у заявителя;</w:t>
      </w:r>
    </w:p>
    <w:p>
      <w:pPr>
        <w:pStyle w:val="Style27"/>
        <w:ind w:right="-16" w:firstLine="567"/>
        <w:jc w:val="both"/>
        <w:rPr>
          <w:bCs/>
          <w:sz w:val="28"/>
          <w:szCs w:val="28"/>
        </w:rPr>
      </w:pPr>
      <w:r>
        <w:rPr>
          <w:bCs/>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pPr>
        <w:pStyle w:val="Style27"/>
        <w:ind w:right="-16" w:firstLine="567"/>
        <w:jc w:val="both"/>
        <w:rPr>
          <w:bCs/>
          <w:sz w:val="28"/>
          <w:szCs w:val="28"/>
        </w:rPr>
      </w:pPr>
      <w:r>
        <w:rPr>
          <w:bCs/>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w:t>
      </w:r>
    </w:p>
    <w:p>
      <w:pPr>
        <w:pStyle w:val="Style27"/>
        <w:ind w:right="-16" w:firstLine="567"/>
        <w:jc w:val="both"/>
        <w:rPr>
          <w:bCs/>
          <w:sz w:val="28"/>
          <w:szCs w:val="28"/>
        </w:rPr>
      </w:pPr>
      <w:r>
        <w:rPr>
          <w:bCs/>
          <w:sz w:val="28"/>
          <w:szCs w:val="28"/>
        </w:rPr>
        <w:t>7) отказ уполномоченного органа, должностного лица уполномоченного органа, МФЦ, работника МФЦ,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pPr>
        <w:pStyle w:val="Style27"/>
        <w:ind w:right="-16" w:firstLine="567"/>
        <w:jc w:val="both"/>
        <w:rPr>
          <w:bCs/>
          <w:sz w:val="28"/>
          <w:szCs w:val="28"/>
        </w:rPr>
      </w:pPr>
      <w:r>
        <w:rPr>
          <w:bCs/>
          <w:sz w:val="28"/>
          <w:szCs w:val="28"/>
        </w:rPr>
        <w:t>8) нарушение срока или порядка выдачи документов по результатам предоставления муниципальной услуги;</w:t>
      </w:r>
    </w:p>
    <w:p>
      <w:pPr>
        <w:pStyle w:val="Style27"/>
        <w:ind w:right="-16" w:firstLine="567"/>
        <w:jc w:val="both"/>
        <w:rPr>
          <w:bCs/>
          <w:sz w:val="28"/>
          <w:szCs w:val="28"/>
        </w:rPr>
      </w:pPr>
      <w:r>
        <w:rPr>
          <w:bCs/>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pPr>
        <w:pStyle w:val="Style27"/>
        <w:ind w:right="-16" w:firstLine="567"/>
        <w:jc w:val="both"/>
        <w:rPr>
          <w:bCs/>
          <w:sz w:val="28"/>
          <w:szCs w:val="28"/>
        </w:rPr>
      </w:pPr>
      <w:r>
        <w:rPr>
          <w:bCs/>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данной  муниципальной услуги в полном объеме в порядке, определенном частью 1.3 статьи 16 Федерального закона  № 210-ФЗ.</w:t>
      </w:r>
    </w:p>
    <w:p>
      <w:pPr>
        <w:pStyle w:val="Style27"/>
        <w:ind w:right="-16" w:firstLine="567"/>
        <w:jc w:val="both"/>
        <w:rPr>
          <w:bCs/>
          <w:sz w:val="28"/>
          <w:szCs w:val="28"/>
        </w:rPr>
      </w:pPr>
      <w:r>
        <w:rPr>
          <w:bCs/>
          <w:sz w:val="28"/>
          <w:szCs w:val="28"/>
        </w:rPr>
        <w:t>5.2. Жалоба подается в письменной форме на бумажном носителе, в электронной форме в уполномоченный орган, МФЦ,  либо в орган государственной власти (орган местного самоуправления), являющийся учредителем МФЦ (далее - учредитель МФЦ), а также в организации, предусмотренные частью 1.1 статьи 16 Федерального закона № 210-ФЗ.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pPr>
        <w:pStyle w:val="Style27"/>
        <w:ind w:right="-16" w:firstLine="567"/>
        <w:jc w:val="both"/>
        <w:rPr>
          <w:bCs/>
          <w:sz w:val="28"/>
          <w:szCs w:val="28"/>
        </w:rPr>
      </w:pPr>
      <w:r>
        <w:rPr>
          <w:bCs/>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pPr>
        <w:pStyle w:val="Style27"/>
        <w:ind w:right="-16" w:firstLine="567"/>
        <w:jc w:val="both"/>
        <w:rPr>
          <w:bCs/>
          <w:sz w:val="28"/>
          <w:szCs w:val="28"/>
        </w:rPr>
      </w:pPr>
      <w:r>
        <w:rPr>
          <w:bCs/>
          <w:sz w:val="28"/>
          <w:szCs w:val="28"/>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pPr>
        <w:pStyle w:val="Style27"/>
        <w:ind w:right="-16" w:firstLine="567"/>
        <w:jc w:val="both"/>
        <w:rPr>
          <w:bCs/>
          <w:sz w:val="28"/>
          <w:szCs w:val="28"/>
        </w:rPr>
      </w:pPr>
      <w:r>
        <w:rPr>
          <w:bCs/>
          <w:sz w:val="28"/>
          <w:szCs w:val="28"/>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pPr>
        <w:pStyle w:val="Style27"/>
        <w:ind w:right="-16" w:firstLine="567"/>
        <w:jc w:val="both"/>
        <w:rPr>
          <w:bCs/>
          <w:sz w:val="28"/>
          <w:szCs w:val="28"/>
        </w:rPr>
      </w:pPr>
      <w:r>
        <w:rPr>
          <w:bCs/>
          <w:sz w:val="28"/>
          <w:szCs w:val="28"/>
        </w:rPr>
        <w:t>5.3. Жалобы на решения, принятые руководителем органа, предоставляющего муниципальную услугу, рассматриваются непосредственно руководителем органа, предоставляющего муниципальную услугу.</w:t>
      </w:r>
    </w:p>
    <w:p>
      <w:pPr>
        <w:pStyle w:val="Style27"/>
        <w:ind w:right="-16" w:firstLine="567"/>
        <w:jc w:val="both"/>
        <w:rPr>
          <w:bCs/>
          <w:sz w:val="28"/>
          <w:szCs w:val="28"/>
        </w:rPr>
      </w:pPr>
      <w:r>
        <w:rPr>
          <w:bCs/>
          <w:sz w:val="28"/>
          <w:szCs w:val="28"/>
        </w:rPr>
        <w:t>5.4. Жалоба должна содержать:</w:t>
      </w:r>
    </w:p>
    <w:p>
      <w:pPr>
        <w:pStyle w:val="Style27"/>
        <w:ind w:right="-16" w:firstLine="567"/>
        <w:jc w:val="both"/>
        <w:rPr>
          <w:bCs/>
          <w:sz w:val="28"/>
          <w:szCs w:val="28"/>
        </w:rPr>
      </w:pPr>
      <w:r>
        <w:rPr>
          <w:bCs/>
          <w:sz w:val="28"/>
          <w:szCs w:val="28"/>
        </w:rPr>
        <w:t>1) наименование исполнительно-распорядительного органа муниципального образования, должностного лица уполномоченного органа или муниципального служащего, МФЦ, его руководителя и (или) работника, организаций, предусмотренных частью 1.1 статьи 16 Федерального закона № 210, их руководителей и (или) работников, решения и действия (бездействие) которых обжалуются;</w:t>
      </w:r>
    </w:p>
    <w:p>
      <w:pPr>
        <w:pStyle w:val="Style27"/>
        <w:ind w:right="-16" w:firstLine="567"/>
        <w:jc w:val="both"/>
        <w:rPr>
          <w:bCs/>
          <w:sz w:val="28"/>
          <w:szCs w:val="28"/>
        </w:rPr>
      </w:pPr>
      <w:r>
        <w:rPr>
          <w:bCs/>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Style27"/>
        <w:ind w:right="-16" w:firstLine="567"/>
        <w:jc w:val="both"/>
        <w:rPr>
          <w:bCs/>
          <w:sz w:val="28"/>
          <w:szCs w:val="28"/>
        </w:rPr>
      </w:pPr>
      <w:r>
        <w:rPr>
          <w:bCs/>
          <w:sz w:val="28"/>
          <w:szCs w:val="28"/>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 организаций, предусмотренных частью 1.1 статьи 16 Федерального закона № 210-ФЗ, их работников;</w:t>
      </w:r>
    </w:p>
    <w:p>
      <w:pPr>
        <w:pStyle w:val="Style27"/>
        <w:ind w:right="-16" w:firstLine="567"/>
        <w:jc w:val="both"/>
        <w:rPr>
          <w:bCs/>
          <w:sz w:val="28"/>
          <w:szCs w:val="28"/>
        </w:rPr>
      </w:pPr>
      <w:r>
        <w:rPr>
          <w:bCs/>
          <w:sz w:val="28"/>
          <w:szCs w:val="28"/>
        </w:rPr>
        <w:t>4) доводы, на основании которых заявитель не согласен с решением и действиями (бездействием) уполномоченного органа, должностного лица уполномоченного органа или муниципального служащего, МФЦ, работника МФЦ,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pPr>
        <w:pStyle w:val="Style27"/>
        <w:ind w:right="-16" w:firstLine="567"/>
        <w:jc w:val="both"/>
        <w:rPr>
          <w:bCs/>
          <w:sz w:val="28"/>
          <w:szCs w:val="28"/>
        </w:rPr>
      </w:pPr>
      <w:r>
        <w:rPr>
          <w:bCs/>
          <w:sz w:val="28"/>
          <w:szCs w:val="28"/>
        </w:rPr>
        <w:t>Заявитель имеет право на получение информации и документов, необходимых для обоснования и рассмотрения жалобы.</w:t>
      </w:r>
    </w:p>
    <w:p>
      <w:pPr>
        <w:pStyle w:val="Style27"/>
        <w:ind w:right="-16" w:firstLine="567"/>
        <w:jc w:val="both"/>
        <w:rPr>
          <w:bCs/>
          <w:sz w:val="28"/>
          <w:szCs w:val="28"/>
        </w:rPr>
      </w:pPr>
      <w:r>
        <w:rPr>
          <w:bCs/>
          <w:sz w:val="28"/>
          <w:szCs w:val="28"/>
        </w:rPr>
        <w:t>5.5. Основанием для начала процедуры досудебного обжалования является поступление жалобы заявителя. Регистрация жалобы осуществляется уполномоченным специалистом уполномоченного органа, работниками МФЦ, организаций, предусмотренных частью 1.1 статьи 16 Федерального закона № 210-ФЗ. в течение трех дней со дня ее поступления.</w:t>
      </w:r>
    </w:p>
    <w:p>
      <w:pPr>
        <w:pStyle w:val="Style27"/>
        <w:ind w:right="-16" w:firstLine="567"/>
        <w:jc w:val="both"/>
        <w:rPr>
          <w:bCs/>
          <w:sz w:val="28"/>
          <w:szCs w:val="28"/>
        </w:rPr>
      </w:pPr>
      <w:r>
        <w:rPr>
          <w:bCs/>
          <w:sz w:val="28"/>
          <w:szCs w:val="28"/>
        </w:rPr>
        <w:t>Жалоба, поступившая в уполномоченный орган, МФЦ, учредителю МФЦ, в организации, предусмотренные частью 1.1 статьи 16 Федерального закона № 210-ФЗ, подлежит рассмотрению в течение пятнадцати рабочих дней со дня ее регистрации, а в случае обжалования отказа уполномоченного органа, МФЦ, организаций, предусмотренных частью 1.1 статьи 16 настоящего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pPr>
        <w:pStyle w:val="Style27"/>
        <w:ind w:right="-16" w:firstLine="567"/>
        <w:jc w:val="both"/>
        <w:rPr>
          <w:bCs/>
          <w:sz w:val="28"/>
          <w:szCs w:val="28"/>
        </w:rPr>
      </w:pPr>
      <w:r>
        <w:rPr>
          <w:bCs/>
          <w:sz w:val="28"/>
          <w:szCs w:val="28"/>
        </w:rPr>
        <w:t xml:space="preserve">5.6. В случае если в жалобе не указаны фамилия заявителя, направившего жалобу, и (или) почтовый адрес, по которому должен быть направлен ответ, ответ на жалобу не дается. </w:t>
      </w:r>
    </w:p>
    <w:p>
      <w:pPr>
        <w:pStyle w:val="Style27"/>
        <w:ind w:right="-16" w:firstLine="567"/>
        <w:jc w:val="both"/>
        <w:rPr>
          <w:bCs/>
          <w:sz w:val="28"/>
          <w:szCs w:val="28"/>
        </w:rPr>
      </w:pPr>
      <w:r>
        <w:rPr>
          <w:bCs/>
          <w:sz w:val="28"/>
          <w:szCs w:val="28"/>
        </w:rPr>
        <w:t>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pPr>
        <w:pStyle w:val="Style27"/>
        <w:ind w:right="-16" w:firstLine="567"/>
        <w:jc w:val="both"/>
        <w:rPr>
          <w:bCs/>
          <w:sz w:val="28"/>
          <w:szCs w:val="28"/>
        </w:rPr>
      </w:pPr>
      <w:r>
        <w:rPr>
          <w:bCs/>
          <w:sz w:val="28"/>
          <w:szCs w:val="28"/>
        </w:rPr>
        <w:t>Должностное лицо, работник, наделенные полномочиями по рассмотрению жалоб в соответствии с пунктом 5.2 настоящего административного регламента,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
    <w:p>
      <w:pPr>
        <w:pStyle w:val="Style27"/>
        <w:ind w:right="-16" w:firstLine="567"/>
        <w:jc w:val="both"/>
        <w:rPr>
          <w:bCs/>
          <w:sz w:val="28"/>
          <w:szCs w:val="28"/>
        </w:rPr>
      </w:pPr>
      <w:r>
        <w:rPr>
          <w:bCs/>
          <w:sz w:val="28"/>
          <w:szCs w:val="28"/>
        </w:rPr>
        <w:t>В случае если текст жалобы не поддается прочтению, она оставляется без ответа, о чем в течение семи дней со дня регистрации жалобы сообщается заявителю, если его фамилия и почтовый адрес поддаются прочтению.</w:t>
      </w:r>
    </w:p>
    <w:p>
      <w:pPr>
        <w:pStyle w:val="Style27"/>
        <w:ind w:right="-16" w:firstLine="567"/>
        <w:jc w:val="both"/>
        <w:rPr>
          <w:bCs/>
          <w:sz w:val="28"/>
          <w:szCs w:val="28"/>
        </w:rPr>
      </w:pPr>
      <w:r>
        <w:rPr>
          <w:bCs/>
          <w:sz w:val="28"/>
          <w:szCs w:val="28"/>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течение семи дней со дня регистрации жалобы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pPr>
        <w:pStyle w:val="Style27"/>
        <w:ind w:right="-16" w:firstLine="567"/>
        <w:jc w:val="both"/>
        <w:rPr>
          <w:bCs/>
          <w:sz w:val="28"/>
          <w:szCs w:val="28"/>
        </w:rPr>
      </w:pPr>
      <w:r>
        <w:rPr>
          <w:bCs/>
          <w:sz w:val="28"/>
          <w:szCs w:val="28"/>
        </w:rPr>
        <w:t xml:space="preserve">В случае, если текст жалобы не позволяет определить суть обращения заявителя, ответ по существу жалобы не дается, о чем в течение семи дней со дня регистрации жалобы сообщается заявителю. </w:t>
      </w:r>
    </w:p>
    <w:p>
      <w:pPr>
        <w:pStyle w:val="Style27"/>
        <w:ind w:right="-16" w:firstLine="567"/>
        <w:jc w:val="both"/>
        <w:rPr>
          <w:bCs/>
          <w:sz w:val="28"/>
          <w:szCs w:val="28"/>
        </w:rPr>
      </w:pPr>
      <w:r>
        <w:rPr>
          <w:bCs/>
          <w:sz w:val="28"/>
          <w:szCs w:val="28"/>
        </w:rPr>
        <w:t>В случае если в жалобе обжалуется судебное решение, такая жалоба в течение семи дней со дня её регистрации возвращается заявителю, направившему жалобу, с разъяснением порядка обжалования данного судебного решения.</w:t>
      </w:r>
    </w:p>
    <w:p>
      <w:pPr>
        <w:pStyle w:val="Style27"/>
        <w:ind w:right="-16" w:firstLine="567"/>
        <w:jc w:val="both"/>
        <w:rPr>
          <w:bCs/>
          <w:sz w:val="28"/>
          <w:szCs w:val="28"/>
        </w:rPr>
      </w:pPr>
      <w:r>
        <w:rPr>
          <w:bCs/>
          <w:sz w:val="28"/>
          <w:szCs w:val="28"/>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работник, наделенные полномочиями по рассмотрению жалоб в соответствии с пунктом 5.2 настоящего административного регламента,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уполномоченный орган или одному и тому же должностному лицу. О данном решении уведомляется заявитель, направивший жалобу.</w:t>
      </w:r>
    </w:p>
    <w:p>
      <w:pPr>
        <w:pStyle w:val="Style27"/>
        <w:ind w:right="-16" w:firstLine="567"/>
        <w:jc w:val="both"/>
        <w:rPr>
          <w:bCs/>
          <w:sz w:val="28"/>
          <w:szCs w:val="28"/>
        </w:rPr>
      </w:pPr>
      <w:r>
        <w:rPr>
          <w:bCs/>
          <w:sz w:val="28"/>
          <w:szCs w:val="28"/>
        </w:rPr>
        <w:t>5.7. По результатам рассмотрения жалобы принимается одно из следующих решений:</w:t>
      </w:r>
    </w:p>
    <w:p>
      <w:pPr>
        <w:pStyle w:val="Style27"/>
        <w:ind w:right="-16" w:firstLine="567"/>
        <w:jc w:val="both"/>
        <w:rPr/>
      </w:pPr>
      <w:r>
        <w:rPr>
          <w:bCs/>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
    <w:p>
      <w:pPr>
        <w:pStyle w:val="Style27"/>
        <w:ind w:right="-16" w:firstLine="567"/>
        <w:jc w:val="both"/>
        <w:rPr>
          <w:bCs/>
          <w:sz w:val="28"/>
          <w:szCs w:val="28"/>
        </w:rPr>
      </w:pPr>
      <w:r>
        <w:rPr>
          <w:bCs/>
          <w:sz w:val="28"/>
          <w:szCs w:val="28"/>
        </w:rPr>
        <w:t>2) в удовлетворении жалобы отказывается.</w:t>
      </w:r>
    </w:p>
    <w:p>
      <w:pPr>
        <w:pStyle w:val="Style27"/>
        <w:ind w:right="-16" w:firstLine="567"/>
        <w:jc w:val="both"/>
        <w:rPr>
          <w:bCs/>
          <w:sz w:val="28"/>
          <w:szCs w:val="28"/>
        </w:rPr>
      </w:pPr>
      <w:r>
        <w:rPr>
          <w:bCs/>
          <w:sz w:val="28"/>
          <w:szCs w:val="28"/>
        </w:rPr>
        <w:t>5.8. Основаниями для отказа в удовлетворении жалобы являются:</w:t>
      </w:r>
    </w:p>
    <w:p>
      <w:pPr>
        <w:pStyle w:val="Style27"/>
        <w:ind w:right="-16" w:firstLine="567"/>
        <w:jc w:val="both"/>
        <w:rPr>
          <w:bCs/>
          <w:sz w:val="28"/>
          <w:szCs w:val="28"/>
        </w:rPr>
      </w:pPr>
      <w:r>
        <w:rPr>
          <w:bCs/>
          <w:sz w:val="28"/>
          <w:szCs w:val="28"/>
        </w:rPr>
        <w:t>1) признание правомерными решения и (или) действий (бездействия) уполномоченного органа, должностных лиц, муниципальных служащих уполномоченного органа, МФЦ, работника МФЦ, а также организаций, предусмотренных частью 1.1 статьи 16 Федерального закона № 210-ФЗ, или их работников, участвующих в предоставлении муниципальной услуги,</w:t>
      </w:r>
    </w:p>
    <w:p>
      <w:pPr>
        <w:pStyle w:val="Style27"/>
        <w:ind w:right="-16" w:firstLine="567"/>
        <w:jc w:val="both"/>
        <w:rPr>
          <w:bCs/>
          <w:sz w:val="28"/>
          <w:szCs w:val="28"/>
        </w:rPr>
      </w:pPr>
      <w:r>
        <w:rPr>
          <w:bCs/>
          <w:sz w:val="28"/>
          <w:szCs w:val="28"/>
        </w:rPr>
        <w:t>2) наличие вступившего в законную силу решения суда по жалобе о том же предмете и по тем же основаниям;</w:t>
      </w:r>
    </w:p>
    <w:p>
      <w:pPr>
        <w:pStyle w:val="Style27"/>
        <w:ind w:right="-16" w:firstLine="567"/>
        <w:jc w:val="both"/>
        <w:rPr>
          <w:bCs/>
          <w:sz w:val="28"/>
          <w:szCs w:val="28"/>
        </w:rPr>
      </w:pPr>
      <w:r>
        <w:rPr>
          <w:bCs/>
          <w:sz w:val="28"/>
          <w:szCs w:val="28"/>
        </w:rPr>
        <w:t>3) подача жалобы лицом, полномочия которого не подтверждены в порядке, установленном законодательством Российской Федерации.</w:t>
      </w:r>
    </w:p>
    <w:p>
      <w:pPr>
        <w:pStyle w:val="Style27"/>
        <w:ind w:right="-16" w:firstLine="567"/>
        <w:jc w:val="both"/>
        <w:rPr>
          <w:bCs/>
          <w:sz w:val="28"/>
          <w:szCs w:val="28"/>
        </w:rPr>
      </w:pPr>
      <w:r>
        <w:rPr>
          <w:bCs/>
          <w:sz w:val="28"/>
          <w:szCs w:val="28"/>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Style27"/>
        <w:ind w:right="-16" w:firstLine="567"/>
        <w:jc w:val="both"/>
        <w:rPr>
          <w:bCs/>
          <w:sz w:val="28"/>
          <w:szCs w:val="28"/>
        </w:rPr>
      </w:pPr>
      <w:r>
        <w:rPr>
          <w:bCs/>
          <w:sz w:val="28"/>
          <w:szCs w:val="28"/>
        </w:rPr>
        <w:t>В случае признания жалобы подлежащей удовлетворению в ответе заявителю дается информация о действиях, осуществляемых уполномоченным органом, МФЦ, либо организацией, предусмотренных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Style27"/>
        <w:ind w:right="-16" w:firstLine="567"/>
        <w:jc w:val="both"/>
        <w:rPr>
          <w:bCs/>
          <w:sz w:val="28"/>
          <w:szCs w:val="28"/>
        </w:rPr>
      </w:pPr>
      <w:r>
        <w:rPr>
          <w:bCs/>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pStyle w:val="Style27"/>
        <w:ind w:right="-16" w:firstLine="567"/>
        <w:jc w:val="both"/>
        <w:rPr/>
      </w:pPr>
      <w:r>
        <w:rPr>
          <w:bCs/>
          <w:sz w:val="28"/>
          <w:szCs w:val="28"/>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уполномоченного органа, работник, наделенные полномочиями по рассмотрению жалоб в соответствии с пунктом 5.2 настоящего административного регламента, незамедлительно направляют имеющиеся материалы в органы прокуратуры.</w:t>
      </w:r>
    </w:p>
    <w:p>
      <w:pPr>
        <w:pStyle w:val="Style27"/>
        <w:ind w:right="-16" w:firstLine="567"/>
        <w:jc w:val="both"/>
        <w:rPr>
          <w:bCs/>
          <w:sz w:val="28"/>
          <w:szCs w:val="28"/>
        </w:rPr>
      </w:pPr>
      <w:r>
        <w:rPr>
          <w:bCs/>
          <w:sz w:val="28"/>
          <w:szCs w:val="28"/>
        </w:rPr>
        <w:t>5.11. Заявители вправе обжаловать решения, принятые при предоставлении муниципальной услуги, действия (бездействие) должностных лиц, муниципальных служащих уполномоченного органа, должностных лиц МФЦ, работников организаций, предусмотренных частью 1.1 статьи 16 Федерального закона № 210-ФЗ, в судебном порядке в соответствии с законодательством Российской Федерации.</w:t>
      </w:r>
    </w:p>
    <w:p>
      <w:pPr>
        <w:pStyle w:val="Style27"/>
        <w:ind w:right="-16" w:firstLine="567"/>
        <w:jc w:val="both"/>
        <w:rPr>
          <w:sz w:val="28"/>
          <w:szCs w:val="28"/>
        </w:rPr>
      </w:pPr>
      <w:r>
        <w:rPr>
          <w:bCs/>
          <w:sz w:val="28"/>
          <w:szCs w:val="28"/>
        </w:rPr>
        <w:t>5.12.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02.05.2006 № 59-ФЗ «О порядке рассмотрения обращений граждан Российской Федерации».</w:t>
      </w:r>
    </w:p>
    <w:p>
      <w:pPr>
        <w:pStyle w:val="Style27"/>
        <w:ind w:firstLine="540"/>
        <w:jc w:val="both"/>
        <w:rPr>
          <w:sz w:val="28"/>
          <w:szCs w:val="28"/>
        </w:rPr>
      </w:pPr>
      <w:r>
        <w:rPr>
          <w:sz w:val="28"/>
          <w:szCs w:val="28"/>
        </w:rPr>
      </w:r>
    </w:p>
    <w:p>
      <w:pPr>
        <w:pStyle w:val="Style27"/>
        <w:ind w:right="-16" w:firstLine="567"/>
        <w:jc w:val="both"/>
        <w:rPr>
          <w:sz w:val="28"/>
          <w:szCs w:val="28"/>
        </w:rPr>
      </w:pPr>
      <w:r>
        <w:rPr>
          <w:sz w:val="28"/>
          <w:szCs w:val="28"/>
        </w:rPr>
      </w:r>
    </w:p>
    <w:p>
      <w:pPr>
        <w:pStyle w:val="Normal"/>
        <w:widowControl w:val="false"/>
        <w:autoSpaceDE w:val="false"/>
        <w:jc w:val="center"/>
        <w:rPr>
          <w:sz w:val="28"/>
          <w:szCs w:val="28"/>
        </w:rPr>
      </w:pPr>
      <w:r>
        <w:rPr>
          <w:sz w:val="28"/>
          <w:szCs w:val="28"/>
        </w:rPr>
      </w:r>
    </w:p>
    <w:sectPr>
      <w:headerReference w:type="default" r:id="rId34"/>
      <w:headerReference w:type="first" r:id="rId35"/>
      <w:footnotePr>
        <w:numFmt w:val="decimal"/>
      </w:footnotePr>
      <w:type w:val="nextPage"/>
      <w:pgSz w:w="11906" w:h="16838"/>
      <w:pgMar w:left="1276" w:right="851" w:header="709" w:top="964" w:footer="0" w:bottom="56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Tahoma">
    <w:charset w:val="cc"/>
    <w:family w:val="swiss"/>
    <w:pitch w:val="variable"/>
  </w:font>
  <w:font w:name="Calibri">
    <w:charset w:val="cc"/>
    <w:family w:val="swiss"/>
    <w:pitch w:val="variable"/>
  </w:font>
  <w:font w:name="Courier New">
    <w:charset w:val="cc"/>
    <w:family w:val="modern"/>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Style28"/>
        <w:rPr/>
      </w:pPr>
      <w:r>
        <w:rPr>
          <w:rStyle w:val="Style11"/>
        </w:rPr>
        <w:footnoteRef/>
      </w: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rPr/>
    </w:pPr>
    <w:r>
      <w:rPr/>
    </w:r>
    <w:r>
      <mc:AlternateContent>
        <mc:Choice Requires="wps">
          <w:drawing>
            <wp:anchor behindDoc="0" distT="0" distB="0" distL="0" distR="0" simplePos="0" locked="0" layoutInCell="1" allowOverlap="1" relativeHeight="43">
              <wp:simplePos x="0" y="0"/>
              <wp:positionH relativeFrom="margin">
                <wp:align>center</wp:align>
              </wp:positionH>
              <wp:positionV relativeFrom="paragraph">
                <wp:posOffset>635</wp:posOffset>
              </wp:positionV>
              <wp:extent cx="127635" cy="146685"/>
              <wp:effectExtent l="0" t="0" r="0" b="0"/>
              <wp:wrapSquare wrapText="largest"/>
              <wp:docPr id="1" name="Врезка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Style24"/>
                            <w:rPr>
                              <w:rStyle w:val="Style7"/>
                            </w:rPr>
                          </w:pPr>
                          <w:r>
                            <w:rPr>
                              <w:rStyle w:val="Style7"/>
                            </w:rPr>
                            <w:fldChar w:fldCharType="begin"/>
                          </w:r>
                          <w:r>
                            <w:rPr>
                              <w:rStyle w:val="Style7"/>
                            </w:rPr>
                            <w:instrText> PAGE </w:instrText>
                          </w:r>
                          <w:r>
                            <w:rPr>
                              <w:rStyle w:val="Style7"/>
                            </w:rPr>
                            <w:fldChar w:fldCharType="separate"/>
                          </w:r>
                          <w:r>
                            <w:rPr>
                              <w:rStyle w:val="Style7"/>
                            </w:rPr>
                            <w:t>43</w:t>
                          </w:r>
                          <w:r>
                            <w:rPr>
                              <w:rStyle w:val="Style7"/>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239.45pt;mso-position-horizontal:center;mso-position-horizontal-relative:margin">
              <v:fill opacity="0f"/>
              <v:textbox>
                <w:txbxContent>
                  <w:p>
                    <w:pPr>
                      <w:pStyle w:val="Style24"/>
                      <w:rPr>
                        <w:rStyle w:val="Style7"/>
                      </w:rPr>
                    </w:pPr>
                    <w:r>
                      <w:rPr>
                        <w:rStyle w:val="Style7"/>
                      </w:rPr>
                      <w:fldChar w:fldCharType="begin"/>
                    </w:r>
                    <w:r>
                      <w:rPr>
                        <w:rStyle w:val="Style7"/>
                      </w:rPr>
                      <w:instrText> PAGE </w:instrText>
                    </w:r>
                    <w:r>
                      <w:rPr>
                        <w:rStyle w:val="Style7"/>
                      </w:rPr>
                      <w:fldChar w:fldCharType="separate"/>
                    </w:r>
                    <w:r>
                      <w:rPr>
                        <w:rStyle w:val="Style7"/>
                      </w:rPr>
                      <w:t>43</w:t>
                    </w:r>
                    <w:r>
                      <w:rPr>
                        <w:rStyle w:val="Style7"/>
                      </w:rPr>
                      <w:fldChar w:fldCharType="end"/>
                    </w:r>
                  </w:p>
                </w:txbxContent>
              </v:textbox>
              <w10:wrap type="square" side="largest"/>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pStyle w:val="4"/>
      <w:numFmt w:val="none"/>
      <w:suff w:val="nothing"/>
      <w:lvlText w:val=""/>
      <w:lvlJc w:val="left"/>
      <w:pPr>
        <w:ind w:left="0" w:hanging="0"/>
      </w:pPr>
    </w:lvl>
    <w:lvl w:ilvl="4">
      <w:start w:val="1"/>
      <w:pStyle w:val="5"/>
      <w:numFmt w:val="none"/>
      <w:suff w:val="nothing"/>
      <w:lvlText w:val=""/>
      <w:lvlJc w:val="left"/>
      <w:pPr>
        <w:ind w:left="0" w:hanging="0"/>
      </w:pPr>
    </w:lvl>
    <w:lvl w:ilvl="5">
      <w:start w:val="1"/>
      <w:pStyle w:val="6"/>
      <w:numFmt w:val="none"/>
      <w:suff w:val="nothing"/>
      <w:lvlText w:val=""/>
      <w:lvlJc w:val="left"/>
      <w:pPr>
        <w:ind w:left="0" w:hanging="0"/>
      </w:pPr>
    </w:lvl>
    <w:lvl w:ilvl="6">
      <w:start w:val="1"/>
      <w:pStyle w:val="7"/>
      <w:numFmt w:val="none"/>
      <w:suff w:val="nothing"/>
      <w:lvlText w:val=""/>
      <w:lvlJc w:val="left"/>
      <w:pPr>
        <w:ind w:left="0" w:hanging="0"/>
      </w:pPr>
    </w:lvl>
    <w:lvl w:ilvl="7">
      <w:start w:val="1"/>
      <w:pStyle w:val="8"/>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ucida Sans"/>
        <w:sz w:val="24"/>
        <w:szCs w:val="24"/>
        <w:lang w:val="ru-RU"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0"/>
      <w:szCs w:val="20"/>
      <w:lang w:val="ru-RU" w:bidi="ar-SA" w:eastAsia="zh-CN"/>
    </w:rPr>
  </w:style>
  <w:style w:type="paragraph" w:styleId="1">
    <w:name w:val="Heading 1"/>
    <w:basedOn w:val="Normal"/>
    <w:next w:val="Normal"/>
    <w:qFormat/>
    <w:pPr>
      <w:keepNext w:val="true"/>
      <w:numPr>
        <w:ilvl w:val="0"/>
        <w:numId w:val="1"/>
      </w:numPr>
      <w:jc w:val="right"/>
      <w:outlineLvl w:val="0"/>
    </w:pPr>
    <w:rPr>
      <w:sz w:val="24"/>
    </w:rPr>
  </w:style>
  <w:style w:type="paragraph" w:styleId="2">
    <w:name w:val="Heading 2"/>
    <w:basedOn w:val="Normal"/>
    <w:next w:val="Normal"/>
    <w:qFormat/>
    <w:pPr>
      <w:keepNext w:val="true"/>
      <w:numPr>
        <w:ilvl w:val="1"/>
        <w:numId w:val="1"/>
      </w:numPr>
      <w:outlineLvl w:val="1"/>
    </w:pPr>
    <w:rPr>
      <w:b/>
      <w:sz w:val="24"/>
    </w:rPr>
  </w:style>
  <w:style w:type="paragraph" w:styleId="3">
    <w:name w:val="Heading 3"/>
    <w:basedOn w:val="Normal"/>
    <w:next w:val="Normal"/>
    <w:qFormat/>
    <w:pPr>
      <w:keepNext w:val="true"/>
      <w:numPr>
        <w:ilvl w:val="2"/>
        <w:numId w:val="1"/>
      </w:numPr>
      <w:jc w:val="center"/>
      <w:outlineLvl w:val="2"/>
    </w:pPr>
    <w:rPr>
      <w:b/>
      <w:sz w:val="28"/>
    </w:rPr>
  </w:style>
  <w:style w:type="paragraph" w:styleId="4">
    <w:name w:val="Heading 4"/>
    <w:basedOn w:val="Normal"/>
    <w:next w:val="Normal"/>
    <w:qFormat/>
    <w:pPr>
      <w:keepNext w:val="true"/>
      <w:numPr>
        <w:ilvl w:val="3"/>
        <w:numId w:val="1"/>
      </w:numPr>
      <w:jc w:val="center"/>
      <w:outlineLvl w:val="3"/>
    </w:pPr>
    <w:rPr>
      <w:b/>
      <w:sz w:val="24"/>
    </w:rPr>
  </w:style>
  <w:style w:type="paragraph" w:styleId="5">
    <w:name w:val="Heading 5"/>
    <w:basedOn w:val="Normal"/>
    <w:next w:val="Normal"/>
    <w:qFormat/>
    <w:pPr>
      <w:keepNext w:val="true"/>
      <w:numPr>
        <w:ilvl w:val="4"/>
        <w:numId w:val="1"/>
      </w:numPr>
      <w:jc w:val="both"/>
      <w:outlineLvl w:val="4"/>
    </w:pPr>
    <w:rPr>
      <w:sz w:val="28"/>
    </w:rPr>
  </w:style>
  <w:style w:type="paragraph" w:styleId="6">
    <w:name w:val="Heading 6"/>
    <w:basedOn w:val="Normal"/>
    <w:next w:val="Normal"/>
    <w:qFormat/>
    <w:pPr>
      <w:keepNext w:val="true"/>
      <w:numPr>
        <w:ilvl w:val="5"/>
        <w:numId w:val="1"/>
      </w:numPr>
      <w:jc w:val="right"/>
      <w:outlineLvl w:val="5"/>
    </w:pPr>
    <w:rPr>
      <w:b/>
      <w:sz w:val="24"/>
    </w:rPr>
  </w:style>
  <w:style w:type="paragraph" w:styleId="7">
    <w:name w:val="Heading 7"/>
    <w:basedOn w:val="Normal"/>
    <w:next w:val="Normal"/>
    <w:qFormat/>
    <w:pPr>
      <w:keepNext w:val="true"/>
      <w:numPr>
        <w:ilvl w:val="6"/>
        <w:numId w:val="1"/>
      </w:numPr>
      <w:ind w:left="3969" w:hanging="0"/>
      <w:outlineLvl w:val="6"/>
    </w:pPr>
    <w:rPr>
      <w:b/>
      <w:sz w:val="28"/>
    </w:rPr>
  </w:style>
  <w:style w:type="paragraph" w:styleId="8">
    <w:name w:val="Heading 8"/>
    <w:basedOn w:val="Normal"/>
    <w:next w:val="Normal"/>
    <w:qFormat/>
    <w:pPr>
      <w:keepNext w:val="true"/>
      <w:numPr>
        <w:ilvl w:val="7"/>
        <w:numId w:val="1"/>
      </w:numPr>
      <w:ind w:left="4820" w:right="-738" w:hanging="0"/>
      <w:outlineLvl w:val="7"/>
    </w:pPr>
    <w:rPr>
      <w:b/>
      <w:sz w:val="28"/>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Style6">
    <w:name w:val="Основной шрифт абзаца"/>
    <w:qFormat/>
    <w:rPr/>
  </w:style>
  <w:style w:type="character" w:styleId="ConsPlusNormal">
    <w:name w:val="ConsPlusNormal Знак"/>
    <w:qFormat/>
    <w:rPr>
      <w:rFonts w:ascii="Arial" w:hAnsi="Arial" w:cs="Arial"/>
      <w:lang w:val="ru-RU" w:bidi="ar-SA"/>
    </w:rPr>
  </w:style>
  <w:style w:type="character" w:styleId="Style7">
    <w:name w:val="Номер страницы"/>
    <w:basedOn w:val="Style6"/>
    <w:rPr/>
  </w:style>
  <w:style w:type="character" w:styleId="Style8">
    <w:name w:val="Интернет-ссылка"/>
    <w:rPr>
      <w:color w:val="0000FF"/>
      <w:u w:val="single"/>
    </w:rPr>
  </w:style>
  <w:style w:type="character" w:styleId="13">
    <w:name w:val="Обычный +13 пт Знак"/>
    <w:qFormat/>
    <w:rPr>
      <w:rFonts w:ascii="Arial" w:hAnsi="Arial" w:cs="Arial"/>
      <w:sz w:val="18"/>
      <w:szCs w:val="18"/>
      <w:lang w:val="ru-RU" w:bidi="ar-SA"/>
    </w:rPr>
  </w:style>
  <w:style w:type="character" w:styleId="FontStyle15">
    <w:name w:val="Font Style15"/>
    <w:qFormat/>
    <w:rPr>
      <w:rFonts w:ascii="Times New Roman" w:hAnsi="Times New Roman" w:cs="Times New Roman"/>
      <w:color w:val="000000"/>
      <w:sz w:val="26"/>
      <w:szCs w:val="26"/>
    </w:rPr>
  </w:style>
  <w:style w:type="character" w:styleId="S11">
    <w:name w:val="s11"/>
    <w:qFormat/>
    <w:rPr>
      <w:rFonts w:cs="Times New Roman"/>
      <w:color w:val="000000"/>
    </w:rPr>
  </w:style>
  <w:style w:type="character" w:styleId="Snippetequal">
    <w:name w:val="snippet_equal"/>
    <w:basedOn w:val="Style6"/>
    <w:qFormat/>
    <w:rPr/>
  </w:style>
  <w:style w:type="character" w:styleId="Blk">
    <w:name w:val="blk"/>
    <w:qFormat/>
    <w:rPr/>
  </w:style>
  <w:style w:type="character" w:styleId="Style9">
    <w:name w:val="Гипертекстовая ссылка"/>
    <w:qFormat/>
    <w:rPr>
      <w:b/>
      <w:bCs/>
      <w:color w:val="106BBE"/>
      <w:sz w:val="26"/>
      <w:szCs w:val="26"/>
    </w:rPr>
  </w:style>
  <w:style w:type="character" w:styleId="Style10">
    <w:name w:val="Символ концевой сноски"/>
    <w:qFormat/>
    <w:rPr>
      <w:vertAlign w:val="superscript"/>
    </w:rPr>
  </w:style>
  <w:style w:type="character" w:styleId="Style11">
    <w:name w:val="Символ сноски"/>
    <w:qFormat/>
    <w:rPr>
      <w:vertAlign w:val="superscript"/>
    </w:rPr>
  </w:style>
  <w:style w:type="character" w:styleId="VDzhevelo">
    <w:name w:val="V_Dzhevelo"/>
    <w:qFormat/>
    <w:rPr>
      <w:rFonts w:ascii="Arial" w:hAnsi="Arial" w:cs="Arial"/>
      <w:color w:val="000000"/>
      <w:sz w:val="20"/>
      <w:szCs w:val="20"/>
    </w:rPr>
  </w:style>
  <w:style w:type="character" w:styleId="Style12">
    <w:name w:val="Текст сноски Знак"/>
    <w:qFormat/>
    <w:rPr>
      <w:lang w:val="ru-RU" w:bidi="ar-SA"/>
    </w:rPr>
  </w:style>
  <w:style w:type="character" w:styleId="Style13">
    <w:name w:val="Привязка сноски"/>
    <w:rPr>
      <w:vertAlign w:val="superscript"/>
    </w:rPr>
  </w:style>
  <w:style w:type="character" w:styleId="Style14">
    <w:name w:val="Привязка концевой сноски"/>
    <w:rPr>
      <w:vertAlign w:val="superscript"/>
    </w:rPr>
  </w:style>
  <w:style w:type="paragraph" w:styleId="Style15">
    <w:name w:val="Заголовок"/>
    <w:basedOn w:val="Normal"/>
    <w:next w:val="Style16"/>
    <w:qFormat/>
    <w:pPr>
      <w:keepLines/>
      <w:widowControl w:val="false"/>
      <w:ind w:firstLine="567"/>
      <w:jc w:val="center"/>
    </w:pPr>
    <w:rPr>
      <w:rFonts w:ascii="Arial" w:hAnsi="Arial" w:cs="Arial"/>
      <w:b/>
      <w:kern w:val="2"/>
      <w:sz w:val="28"/>
      <w:szCs w:val="24"/>
    </w:rPr>
  </w:style>
  <w:style w:type="paragraph" w:styleId="Style16">
    <w:name w:val="Body Text"/>
    <w:basedOn w:val="Normal"/>
    <w:pPr>
      <w:jc w:val="both"/>
    </w:pPr>
    <w:rPr>
      <w:sz w:val="28"/>
    </w:rPr>
  </w:style>
  <w:style w:type="paragraph" w:styleId="Style17">
    <w:name w:val="List"/>
    <w:basedOn w:val="Style16"/>
    <w:pPr/>
    <w:rPr>
      <w:rFonts w:cs="Lucida Sans"/>
    </w:rPr>
  </w:style>
  <w:style w:type="paragraph" w:styleId="Style18">
    <w:name w:val="Caption"/>
    <w:basedOn w:val="Normal"/>
    <w:qFormat/>
    <w:pPr>
      <w:suppressLineNumbers/>
      <w:spacing w:before="120" w:after="120"/>
    </w:pPr>
    <w:rPr>
      <w:rFonts w:cs="Lucida Sans"/>
      <w:i/>
      <w:iCs/>
      <w:sz w:val="24"/>
      <w:szCs w:val="24"/>
    </w:rPr>
  </w:style>
  <w:style w:type="paragraph" w:styleId="Style19">
    <w:name w:val="Указатель"/>
    <w:basedOn w:val="Normal"/>
    <w:qFormat/>
    <w:pPr>
      <w:suppressLineNumbers/>
    </w:pPr>
    <w:rPr>
      <w:rFonts w:cs="Lucida Sans"/>
    </w:rPr>
  </w:style>
  <w:style w:type="paragraph" w:styleId="Style20">
    <w:name w:val="Body Text Indent"/>
    <w:basedOn w:val="Normal"/>
    <w:pPr>
      <w:ind w:firstLine="709"/>
      <w:jc w:val="both"/>
    </w:pPr>
    <w:rPr>
      <w:b/>
      <w:sz w:val="24"/>
    </w:rPr>
  </w:style>
  <w:style w:type="paragraph" w:styleId="Style21">
    <w:name w:val="Цитата"/>
    <w:basedOn w:val="Normal"/>
    <w:qFormat/>
    <w:pPr>
      <w:ind w:left="3969" w:right="-738" w:firstLine="851"/>
    </w:pPr>
    <w:rPr>
      <w:b/>
      <w:sz w:val="28"/>
    </w:rPr>
  </w:style>
  <w:style w:type="paragraph" w:styleId="21">
    <w:name w:val="Основной текст с отступом 2"/>
    <w:basedOn w:val="Normal"/>
    <w:qFormat/>
    <w:pPr>
      <w:ind w:left="4395" w:hanging="0"/>
    </w:pPr>
    <w:rPr>
      <w:b/>
      <w:sz w:val="28"/>
    </w:rPr>
  </w:style>
  <w:style w:type="paragraph" w:styleId="22">
    <w:name w:val="Основной текст 2"/>
    <w:basedOn w:val="Normal"/>
    <w:qFormat/>
    <w:pPr>
      <w:ind w:right="-286" w:hanging="0"/>
      <w:jc w:val="both"/>
    </w:pPr>
    <w:rPr>
      <w:b/>
      <w:sz w:val="28"/>
    </w:rPr>
  </w:style>
  <w:style w:type="paragraph" w:styleId="Style22">
    <w:name w:val="Текст выноски"/>
    <w:basedOn w:val="Normal"/>
    <w:qFormat/>
    <w:pPr/>
    <w:rPr>
      <w:rFonts w:ascii="Tahoma" w:hAnsi="Tahoma" w:cs="Tahoma"/>
      <w:sz w:val="16"/>
      <w:szCs w:val="16"/>
    </w:rPr>
  </w:style>
  <w:style w:type="paragraph" w:styleId="Style23">
    <w:name w:val="Абзац списка"/>
    <w:basedOn w:val="Normal"/>
    <w:qFormat/>
    <w:pPr>
      <w:spacing w:lineRule="auto" w:line="276" w:before="0" w:after="200"/>
      <w:ind w:left="720" w:hanging="0"/>
      <w:contextualSpacing/>
    </w:pPr>
    <w:rPr>
      <w:rFonts w:ascii="Calibri" w:hAnsi="Calibri" w:eastAsia="Calibri" w:cs="Calibri"/>
      <w:sz w:val="22"/>
      <w:szCs w:val="22"/>
    </w:rPr>
  </w:style>
  <w:style w:type="paragraph" w:styleId="ConsPlusNormal1">
    <w:name w:val="ConsPlusNormal"/>
    <w:qFormat/>
    <w:pPr>
      <w:widowControl/>
      <w:autoSpaceDE w:val="false"/>
    </w:pPr>
    <w:rPr>
      <w:rFonts w:ascii="Arial" w:hAnsi="Arial" w:eastAsia="Times New Roman" w:cs="Arial"/>
      <w:color w:val="auto"/>
      <w:sz w:val="20"/>
      <w:szCs w:val="20"/>
      <w:lang w:val="ru-RU" w:bidi="ar-SA" w:eastAsia="zh-CN"/>
    </w:rPr>
  </w:style>
  <w:style w:type="paragraph" w:styleId="Style24">
    <w:name w:val="Header"/>
    <w:basedOn w:val="Normal"/>
    <w:pPr>
      <w:tabs>
        <w:tab w:val="clear" w:pos="720"/>
        <w:tab w:val="center" w:pos="4677" w:leader="none"/>
        <w:tab w:val="right" w:pos="9355" w:leader="none"/>
      </w:tabs>
    </w:pPr>
    <w:rPr/>
  </w:style>
  <w:style w:type="paragraph" w:styleId="211">
    <w:name w:val="Основной текст 21"/>
    <w:basedOn w:val="Normal"/>
    <w:qFormat/>
    <w:pPr>
      <w:suppressAutoHyphens w:val="true"/>
      <w:ind w:firstLine="567"/>
      <w:jc w:val="both"/>
    </w:pPr>
    <w:rPr>
      <w:rFonts w:ascii="Arial" w:hAnsi="Arial" w:cs="Arial"/>
      <w:sz w:val="24"/>
      <w:szCs w:val="24"/>
    </w:rPr>
  </w:style>
  <w:style w:type="paragraph" w:styleId="131">
    <w:name w:val="Обычный +13 пт"/>
    <w:basedOn w:val="Normal"/>
    <w:qFormat/>
    <w:pPr>
      <w:ind w:firstLine="567"/>
      <w:jc w:val="both"/>
    </w:pPr>
    <w:rPr>
      <w:rFonts w:ascii="Arial" w:hAnsi="Arial" w:cs="Arial"/>
      <w:sz w:val="18"/>
      <w:szCs w:val="18"/>
    </w:rPr>
  </w:style>
  <w:style w:type="paragraph" w:styleId="Text">
    <w:name w:val="text"/>
    <w:basedOn w:val="Normal"/>
    <w:qFormat/>
    <w:pPr>
      <w:ind w:firstLine="567"/>
      <w:jc w:val="both"/>
    </w:pPr>
    <w:rPr>
      <w:rFonts w:ascii="Arial" w:hAnsi="Arial" w:cs="Arial"/>
      <w:sz w:val="24"/>
      <w:szCs w:val="24"/>
    </w:rPr>
  </w:style>
  <w:style w:type="paragraph" w:styleId="Style81">
    <w:name w:val="Style8"/>
    <w:basedOn w:val="Normal"/>
    <w:qFormat/>
    <w:pPr>
      <w:widowControl w:val="false"/>
      <w:autoSpaceDE w:val="false"/>
      <w:spacing w:lineRule="exact" w:line="322"/>
      <w:ind w:firstLine="696"/>
      <w:jc w:val="both"/>
    </w:pPr>
    <w:rPr>
      <w:sz w:val="24"/>
      <w:szCs w:val="24"/>
    </w:rPr>
  </w:style>
  <w:style w:type="paragraph" w:styleId="ConsPlusTitle">
    <w:name w:val="ConsPlusTitle"/>
    <w:qFormat/>
    <w:pPr>
      <w:widowControl w:val="false"/>
      <w:suppressAutoHyphens w:val="true"/>
      <w:autoSpaceDE w:val="false"/>
    </w:pPr>
    <w:rPr>
      <w:rFonts w:ascii="Arial" w:hAnsi="Arial" w:eastAsia="Times New Roman" w:cs="Arial"/>
      <w:b/>
      <w:bCs/>
      <w:color w:val="auto"/>
      <w:sz w:val="20"/>
      <w:szCs w:val="20"/>
      <w:lang w:val="ru-RU" w:bidi="ar-SA" w:eastAsia="zh-CN"/>
    </w:rPr>
  </w:style>
  <w:style w:type="paragraph" w:styleId="11">
    <w:name w:val="Знак Знак Знак Знак1"/>
    <w:basedOn w:val="Normal"/>
    <w:qFormat/>
    <w:pPr>
      <w:spacing w:before="100" w:after="100"/>
      <w:jc w:val="both"/>
    </w:pPr>
    <w:rPr>
      <w:rFonts w:ascii="Tahoma" w:hAnsi="Tahoma" w:cs="Tahoma"/>
      <w:lang w:val="en-US"/>
    </w:rPr>
  </w:style>
  <w:style w:type="paragraph" w:styleId="Style25">
    <w:name w:val="Без интервала"/>
    <w:qFormat/>
    <w:pPr>
      <w:widowControl/>
      <w:suppressAutoHyphens w:val="true"/>
    </w:pPr>
    <w:rPr>
      <w:rFonts w:ascii="Times New Roman" w:hAnsi="Times New Roman" w:eastAsia="Times New Roman" w:cs="Times New Roman"/>
      <w:color w:val="auto"/>
      <w:sz w:val="24"/>
      <w:szCs w:val="24"/>
      <w:lang w:val="ru-RU" w:bidi="ar-SA" w:eastAsia="zh-CN"/>
    </w:rPr>
  </w:style>
  <w:style w:type="paragraph" w:styleId="Consplusnormal2">
    <w:name w:val="consplusnormal"/>
    <w:basedOn w:val="Normal"/>
    <w:qFormat/>
    <w:pPr>
      <w:autoSpaceDE w:val="false"/>
    </w:pPr>
    <w:rPr>
      <w:rFonts w:ascii="Arial" w:hAnsi="Arial" w:cs="Arial"/>
    </w:rPr>
  </w:style>
  <w:style w:type="paragraph" w:styleId="ConsPlusCell">
    <w:name w:val="ConsPlusCell"/>
    <w:qFormat/>
    <w:pPr>
      <w:widowControl/>
      <w:autoSpaceDE w:val="false"/>
    </w:pPr>
    <w:rPr>
      <w:rFonts w:ascii="Arial" w:hAnsi="Arial" w:eastAsia="Times New Roman" w:cs="Arial"/>
      <w:color w:val="auto"/>
      <w:sz w:val="20"/>
      <w:szCs w:val="20"/>
      <w:lang w:val="ru-RU" w:bidi="ar-SA" w:eastAsia="zh-CN"/>
    </w:rPr>
  </w:style>
  <w:style w:type="paragraph" w:styleId="Style26">
    <w:name w:val="Знак"/>
    <w:basedOn w:val="Normal"/>
    <w:qFormat/>
    <w:pPr>
      <w:spacing w:lineRule="exact" w:line="240" w:before="0" w:after="160"/>
      <w:ind w:firstLine="567"/>
      <w:jc w:val="both"/>
    </w:pPr>
    <w:rPr>
      <w:rFonts w:ascii="Arial" w:hAnsi="Arial" w:cs="Arial"/>
      <w:lang w:val="en-US"/>
    </w:rPr>
  </w:style>
  <w:style w:type="paragraph" w:styleId="ConsPlusNonformat">
    <w:name w:val="ConsPlusNonformat"/>
    <w:qFormat/>
    <w:pPr>
      <w:widowControl/>
      <w:autoSpaceDE w:val="false"/>
    </w:pPr>
    <w:rPr>
      <w:rFonts w:ascii="Courier New" w:hAnsi="Courier New" w:eastAsia="Times New Roman" w:cs="Courier New"/>
      <w:color w:val="auto"/>
      <w:sz w:val="20"/>
      <w:szCs w:val="20"/>
      <w:lang w:val="ru-RU" w:bidi="ar-SA" w:eastAsia="zh-CN"/>
    </w:rPr>
  </w:style>
  <w:style w:type="paragraph" w:styleId="Style27">
    <w:name w:val="Endnote Text"/>
    <w:basedOn w:val="Normal"/>
    <w:pPr/>
    <w:rPr/>
  </w:style>
  <w:style w:type="paragraph" w:styleId="Style28">
    <w:name w:val="Footnote Text"/>
    <w:basedOn w:val="Normal"/>
    <w:pPr/>
    <w:rPr/>
  </w:style>
  <w:style w:type="paragraph" w:styleId="Style29">
    <w:name w:val="Схема документа"/>
    <w:basedOn w:val="Normal"/>
    <w:qFormat/>
    <w:pPr>
      <w:shd w:fill="000080" w:val="clear"/>
    </w:pPr>
    <w:rPr>
      <w:rFonts w:ascii="Tahoma" w:hAnsi="Tahoma" w:cs="Tahoma"/>
    </w:rPr>
  </w:style>
  <w:style w:type="paragraph" w:styleId="Style30">
    <w:name w:val=" Знак"/>
    <w:basedOn w:val="Normal"/>
    <w:qFormat/>
    <w:pPr>
      <w:widowControl w:val="false"/>
      <w:spacing w:lineRule="exact" w:line="240" w:before="0" w:after="160"/>
      <w:jc w:val="right"/>
    </w:pPr>
    <w:rPr>
      <w:lang w:val="en-GB"/>
    </w:rPr>
  </w:style>
  <w:style w:type="paragraph" w:styleId="Style31">
    <w:name w:val="Содержимое таблицы"/>
    <w:basedOn w:val="Normal"/>
    <w:qFormat/>
    <w:pPr>
      <w:suppressLineNumbers/>
    </w:pPr>
    <w:rPr/>
  </w:style>
  <w:style w:type="paragraph" w:styleId="Style32">
    <w:name w:val="Заголовок таблицы"/>
    <w:basedOn w:val="Style31"/>
    <w:qFormat/>
    <w:pPr>
      <w:suppressLineNumbers/>
      <w:jc w:val="center"/>
    </w:pPr>
    <w:rPr>
      <w:b/>
      <w:bCs/>
    </w:rPr>
  </w:style>
  <w:style w:type="paragraph" w:styleId="Style33">
    <w:name w:val="Содержимое врезки"/>
    <w:basedOn w:val="Normal"/>
    <w:qFormat/>
    <w:pPr/>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dmkano@yandex.ru" TargetMode="External"/><Relationship Id="rId3" Type="http://schemas.openxmlformats.org/officeDocument/2006/relationships/hyperlink" Target="mailto:admkano@yandex.ru" TargetMode="External"/><Relationship Id="rId4" Type="http://schemas.openxmlformats.org/officeDocument/2006/relationships/hyperlink" Target="consultantplus://offline/ref=0E885329CB9322F50FCF7361F164B624F6F007AC5F439FE92163A8F014FFD42A56D5816292P6u1L" TargetMode="External"/><Relationship Id="rId5" Type="http://schemas.openxmlformats.org/officeDocument/2006/relationships/hyperlink" Target="consultantplus://offline/ref=0E885329CB9322F50FCF7361F164B624F6F007AC5F439FE92163A8F014FFD42A56D5816292P6u1L" TargetMode="External"/><Relationship Id="rId6" Type="http://schemas.openxmlformats.org/officeDocument/2006/relationships/hyperlink" Target="consultantplus://offline/ref=0E885329CB9322F50FCF7361F164B624F6F007AC5F439FE92163A8F014FFD42A56D5816292P6u1L" TargetMode="External"/><Relationship Id="rId7" Type="http://schemas.openxmlformats.org/officeDocument/2006/relationships/hyperlink" Target="consultantplus://offline/ref=0E885329CB9322F50FCF7361F164B624F6F007AC5F439FE92163A8F014FFD42A56D5816292P6u1L" TargetMode="External"/><Relationship Id="rId8" Type="http://schemas.openxmlformats.org/officeDocument/2006/relationships/hyperlink" Target="consultantplus://offline/ref=0E885329CB9322F50FCF7361F164B624F6F007AC5F439FE92163A8F014FFD42A56D5816292P6u1L" TargetMode="External"/><Relationship Id="rId9" Type="http://schemas.openxmlformats.org/officeDocument/2006/relationships/hyperlink" Target="consultantplus://offline/ref=0E885329CB9322F50FCF7361F164B624F6F007AC5F439FE92163A8F014FFD42A56D5816292P6u1L" TargetMode="External"/><Relationship Id="rId10" Type="http://schemas.openxmlformats.org/officeDocument/2006/relationships/hyperlink" Target="consultantplus://offline/ref=0E885329CB9322F50FCF7361F164B624F6F007AC5F439FE92163A8F014FFD42A56D5816292P6u1L" TargetMode="External"/><Relationship Id="rId11" Type="http://schemas.openxmlformats.org/officeDocument/2006/relationships/hyperlink" Target="consultantplus://offline/ref=10F855FDD1151EAAB5BB098C4CBA13551E19AFF6B71D806CDC6ABCD834EB460CF379DDF3ABE9kDM" TargetMode="External"/><Relationship Id="rId12" Type="http://schemas.openxmlformats.org/officeDocument/2006/relationships/hyperlink" Target="consultantplus://offline/ref=0E885329CB9322F50FCF7361F164B624F6F007AC5F439FE92163A8F014FFD42A56D5816292P6u1L" TargetMode="External"/><Relationship Id="rId13" Type="http://schemas.openxmlformats.org/officeDocument/2006/relationships/hyperlink" Target="consultantplus://offline/ref=0E885329CB9322F50FCF7361F164B624F6F007AC5F439FE92163A8F014FFD42A56D5816292P6u1L" TargetMode="External"/><Relationship Id="rId14" Type="http://schemas.openxmlformats.org/officeDocument/2006/relationships/hyperlink" Target="consultantplus://offline/ref=0E885329CB9322F50FCF7361F164B624F6F007AC5F439FE92163A8F014FFD42A56D5816292P6u1L" TargetMode="External"/><Relationship Id="rId15" Type="http://schemas.openxmlformats.org/officeDocument/2006/relationships/hyperlink" Target="consultantplus://offline/ref=0E885329CB9322F50FCF7361F164B624F6F007AC5F439FE92163A8F014FFD42A56D5816292P6u1L" TargetMode="External"/><Relationship Id="rId16" Type="http://schemas.openxmlformats.org/officeDocument/2006/relationships/hyperlink" Target="consultantplus://offline/ref=0E885329CB9322F50FCF7361F164B624F6F007AC5F439FE92163A8F014FFD42A56D5816292P6u1L" TargetMode="External"/><Relationship Id="rId17" Type="http://schemas.openxmlformats.org/officeDocument/2006/relationships/hyperlink" Target="consultantplus://offline/ref=0E885329CB9322F50FCF7361F164B624F6F007AC5F439FE92163A8F014FFD42A56D5816292P6u1L" TargetMode="External"/><Relationship Id="rId18" Type="http://schemas.openxmlformats.org/officeDocument/2006/relationships/hyperlink" Target="consultantplus://offline/ref=0E885329CB9322F50FCF7361F164B624F6F007AC5F439FE92163A8F014FFD42A56D5816292P6u1L" TargetMode="External"/><Relationship Id="rId19" Type="http://schemas.openxmlformats.org/officeDocument/2006/relationships/hyperlink" Target="consultantplus://offline/ref=0E885329CB9322F50FCF7361F164B624F6F007AC5F439FE92163A8F014FFD42A56D5816292P6u1L" TargetMode="External"/><Relationship Id="rId20" Type="http://schemas.openxmlformats.org/officeDocument/2006/relationships/hyperlink" Target="consultantplus://offline/ref=0E885329CB9322F50FCF7361F164B624F6F007AC5F439FE92163A8F014FFD42A56D5816292P6u1L" TargetMode="External"/><Relationship Id="rId21" Type="http://schemas.openxmlformats.org/officeDocument/2006/relationships/hyperlink" Target="consultantplus://offline/ref=76A038209484676489BE10DBBAA5C16B5D7B483A3B72DD1C906327BB6BFFCA717B194839E56DP5K6H" TargetMode="External"/><Relationship Id="rId22" Type="http://schemas.openxmlformats.org/officeDocument/2006/relationships/hyperlink" Target="consultantplus://offline/ref=76A038209484676489BE10DBBAA5C16B5D7B483B367DDD1C906327BB6BFFCA717B19483AE26DP5KBH" TargetMode="External"/><Relationship Id="rId23" Type="http://schemas.openxmlformats.org/officeDocument/2006/relationships/hyperlink" Target="consultantplus://offline/ref=6711FC0AB56588B6B5B6B6ED7BA043316188C5ED6474D9F65CF0042BCE9EC03153399EDD97D1Y6SBH" TargetMode="External"/><Relationship Id="rId24" Type="http://schemas.openxmlformats.org/officeDocument/2006/relationships/hyperlink" Target="consultantplus://offline/ref=FB14C04790DDB82C2CE4576580C38FA9CCD0CA43202751F71D44B50CB0D21C2586C3734F7E2D2E3C7FFBB989542827BE00726B407573fCn1H" TargetMode="External"/><Relationship Id="rId25" Type="http://schemas.openxmlformats.org/officeDocument/2006/relationships/hyperlink" Target="consultantplus://offline/ref=24D2B078B1941B6A3B799B3CCD0BCEC27FDE01B5EB9441495CF988BEC7AE6C54D0F34E138150F39Fs0b6H" TargetMode="External"/><Relationship Id="rId26" Type="http://schemas.openxmlformats.org/officeDocument/2006/relationships/hyperlink" Target="consultantplus://offline/ref=24D2B078B1941B6A3B799B3CCD0BCEC27FDE01B5EB9441495CF988BEC7AE6C54D0F34E138150F198s0b8H" TargetMode="External"/><Relationship Id="rId27" Type="http://schemas.openxmlformats.org/officeDocument/2006/relationships/hyperlink" Target="consultantplus://offline/ref=1BDB994723FE8A2A5C2A977E5B1A6D0FD52D014751949B3CE3C7C1EF552676952840729519EFF3B4O6h3I" TargetMode="External"/><Relationship Id="rId28" Type="http://schemas.openxmlformats.org/officeDocument/2006/relationships/hyperlink" Target="consultantplus://offline/ref=68B2E88CB8B712B9737DC70F538D7A7DC20B347DC75FE7DDB99EB8750862DB36765E782B544DCD4EeAwCK" TargetMode="External"/><Relationship Id="rId29" Type="http://schemas.openxmlformats.org/officeDocument/2006/relationships/hyperlink" Target="consultantplus://offline/ref=3FF3696CC0E72D30E85EBEEAAA3143DAF3E21AFADAAFBAF6A9CE31AAB438CFC3EDD6F931E2FC16FDA45070cACAI" TargetMode="External"/><Relationship Id="rId30" Type="http://schemas.openxmlformats.org/officeDocument/2006/relationships/hyperlink" Target="consultantplus://offline/ref=3FF3696CC0E72D30E85EBEEAAA3143DAF3E21AFADAAFBAF6A9CE31AAB438CFC3EDD6F931E2FC16FDA45070cACAI" TargetMode="External"/><Relationship Id="rId31" Type="http://schemas.openxmlformats.org/officeDocument/2006/relationships/hyperlink" Target="consultantplus://offline/ref=68B2E88CB8B712B9737DC70F538D7A7DC20B347DC75FE7DDB99EB8750862DB36765E782B544DCD4EeAwCK" TargetMode="External"/><Relationship Id="rId32" Type="http://schemas.openxmlformats.org/officeDocument/2006/relationships/hyperlink" Target="consultantplus://offline/ref=3FF3696CC0E72D30E85EBEEAAA3143DAF3E21AFADAAFBAF6A9CE31AAB438CFC3EDD6F931E2FC16FDA45070cACAI" TargetMode="External"/><Relationship Id="rId33" Type="http://schemas.openxmlformats.org/officeDocument/2006/relationships/hyperlink" Target="consultantplus://offline/ref=3FF3696CC0E72D30E85EBEEAAA3143DAF3E21AFADAAFBAF6A9CE31AAB438CFC3EDD6F931E2FC16FDA45070cACAI" TargetMode="External"/><Relationship Id="rId34" Type="http://schemas.openxmlformats.org/officeDocument/2006/relationships/header" Target="header1.xml"/><Relationship Id="rId35" Type="http://schemas.openxmlformats.org/officeDocument/2006/relationships/header" Target="header2.xml"/><Relationship Id="rId36" Type="http://schemas.openxmlformats.org/officeDocument/2006/relationships/footnotes" Target="footnotes.xml"/><Relationship Id="rId37" Type="http://schemas.openxmlformats.org/officeDocument/2006/relationships/numbering" Target="numbering.xml"/><Relationship Id="rId38" Type="http://schemas.openxmlformats.org/officeDocument/2006/relationships/fontTable" Target="fontTable.xml"/><Relationship Id="rId3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1627</TotalTime>
  <Application>LibreOffice/6.2.8.2$Linux_X86_64 LibreOffice_project/20$Build-2</Application>
  <Pages>43</Pages>
  <Words>13377</Words>
  <Characters>101468</Characters>
  <CharactersWithSpaces>115028</CharactersWithSpaces>
  <Paragraphs>569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2018-06-08T12:00:00Z</dcterms:created>
  <dc:creator>111</dc:creator>
  <dc:description/>
  <cp:keywords/>
  <dc:language>ru-RU</dc:language>
  <cp:lastModifiedBy>444</cp:lastModifiedBy>
  <cp:lastPrinted>2019-12-23T08:37:00Z</cp:lastPrinted>
  <dcterms:modified xsi:type="dcterms:W3CDTF">2019-12-23T09:41:00Z</dcterms:modified>
  <cp:revision>160</cp:revision>
  <dc:subject/>
  <dc:title>Начальнику  управления финансов</dc:title>
</cp:coreProperties>
</file>